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A3" w:rsidRDefault="00756117" w:rsidP="00422C0C">
      <w:pPr>
        <w:pBdr>
          <w:top w:val="single" w:sz="6" w:space="0" w:color="FFFFFF"/>
          <w:left w:val="single" w:sz="6" w:space="0" w:color="FFFFFF"/>
          <w:bottom w:val="single" w:sz="6" w:space="0" w:color="FFFFFF"/>
          <w:right w:val="single" w:sz="6" w:space="0" w:color="FFFFFF"/>
        </w:pBdr>
        <w:jc w:val="center"/>
        <w:rPr>
          <w:b/>
        </w:rPr>
      </w:pPr>
      <w:r>
        <w:rPr>
          <w:b/>
          <w:noProof/>
        </w:rPr>
        <w:drawing>
          <wp:inline distT="0" distB="0" distL="0" distR="0">
            <wp:extent cx="2133600" cy="714375"/>
            <wp:effectExtent l="19050" t="0" r="0" b="0"/>
            <wp:docPr id="1" name="Picture 1" descr="Crest_Horizontal-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Horizontal-300"/>
                    <pic:cNvPicPr>
                      <a:picLocks noChangeAspect="1" noChangeArrowheads="1"/>
                    </pic:cNvPicPr>
                  </pic:nvPicPr>
                  <pic:blipFill>
                    <a:blip r:embed="rId7"/>
                    <a:srcRect/>
                    <a:stretch>
                      <a:fillRect/>
                    </a:stretch>
                  </pic:blipFill>
                  <pic:spPr bwMode="auto">
                    <a:xfrm>
                      <a:off x="0" y="0"/>
                      <a:ext cx="2133600" cy="714375"/>
                    </a:xfrm>
                    <a:prstGeom prst="rect">
                      <a:avLst/>
                    </a:prstGeom>
                    <a:noFill/>
                    <a:ln w="9525">
                      <a:noFill/>
                      <a:miter lim="800000"/>
                      <a:headEnd/>
                      <a:tailEnd/>
                    </a:ln>
                  </pic:spPr>
                </pic:pic>
              </a:graphicData>
            </a:graphic>
          </wp:inline>
        </w:drawing>
      </w:r>
    </w:p>
    <w:p w:rsidR="00422C0C" w:rsidRDefault="00422C0C" w:rsidP="00422C0C">
      <w:pPr>
        <w:pBdr>
          <w:top w:val="single" w:sz="6" w:space="0" w:color="FFFFFF"/>
          <w:left w:val="single" w:sz="6" w:space="0" w:color="FFFFFF"/>
          <w:bottom w:val="single" w:sz="6" w:space="0" w:color="FFFFFF"/>
          <w:right w:val="single" w:sz="6" w:space="0" w:color="FFFFFF"/>
        </w:pBdr>
        <w:jc w:val="center"/>
        <w:rPr>
          <w:b/>
          <w:sz w:val="12"/>
          <w:szCs w:val="12"/>
        </w:rPr>
      </w:pPr>
    </w:p>
    <w:p w:rsidR="00422C0C" w:rsidRPr="00166401" w:rsidRDefault="009E5EA7" w:rsidP="00422C0C">
      <w:pPr>
        <w:pBdr>
          <w:top w:val="single" w:sz="6" w:space="0" w:color="FFFFFF"/>
          <w:left w:val="single" w:sz="6" w:space="0" w:color="FFFFFF"/>
          <w:bottom w:val="single" w:sz="6" w:space="0" w:color="FFFFFF"/>
          <w:right w:val="single" w:sz="6" w:space="0" w:color="FFFFFF"/>
        </w:pBdr>
        <w:jc w:val="center"/>
        <w:rPr>
          <w:b/>
        </w:rPr>
      </w:pPr>
      <w:r>
        <w:rPr>
          <w:b/>
        </w:rPr>
        <w:t>EDUCATOR PREPARATION</w:t>
      </w:r>
      <w:r w:rsidR="00422C0C" w:rsidRPr="00166401">
        <w:rPr>
          <w:b/>
        </w:rPr>
        <w:t xml:space="preserve"> PROGRAM</w:t>
      </w:r>
    </w:p>
    <w:p w:rsidR="00422C0C" w:rsidRDefault="00422C0C" w:rsidP="00422C0C">
      <w:pPr>
        <w:ind w:left="720"/>
        <w:jc w:val="center"/>
        <w:rPr>
          <w:b/>
          <w:sz w:val="36"/>
          <w:szCs w:val="36"/>
        </w:rPr>
      </w:pPr>
    </w:p>
    <w:p w:rsidR="00422C0C" w:rsidRPr="00860E88" w:rsidRDefault="00422C0C" w:rsidP="00422C0C">
      <w:pPr>
        <w:framePr w:w="7579" w:h="405" w:hRule="exact" w:hSpace="240" w:vSpace="240" w:wrap="auto" w:vAnchor="text" w:hAnchor="page" w:x="2181" w:y="1"/>
        <w:pBdr>
          <w:top w:val="single" w:sz="6" w:space="0" w:color="FFFFFF"/>
          <w:left w:val="single" w:sz="6" w:space="0" w:color="FFFFFF"/>
          <w:bottom w:val="single" w:sz="6" w:space="0" w:color="FFFFFF"/>
          <w:right w:val="single" w:sz="6" w:space="0" w:color="FFFFFF"/>
        </w:pBdr>
        <w:jc w:val="center"/>
        <w:rPr>
          <w:b/>
          <w:i/>
        </w:rPr>
      </w:pPr>
      <w:r w:rsidRPr="00860E88">
        <w:rPr>
          <w:b/>
          <w:i/>
        </w:rPr>
        <w:t>A Teacher-Student Dynamic of Sensitivity, Reflection, and Faith</w:t>
      </w:r>
    </w:p>
    <w:p w:rsidR="00422C0C" w:rsidRDefault="00422C0C" w:rsidP="00422C0C">
      <w:pPr>
        <w:framePr w:w="7579" w:h="405" w:hRule="exact" w:hSpace="240" w:vSpace="240" w:wrap="auto" w:vAnchor="text" w:hAnchor="page" w:x="2181" w:y="1"/>
        <w:pBdr>
          <w:top w:val="single" w:sz="6" w:space="0" w:color="FFFFFF"/>
          <w:left w:val="single" w:sz="6" w:space="0" w:color="FFFFFF"/>
          <w:bottom w:val="single" w:sz="6" w:space="0" w:color="FFFFFF"/>
          <w:right w:val="single" w:sz="6" w:space="0" w:color="FFFFFF"/>
        </w:pBdr>
        <w:jc w:val="center"/>
        <w:rPr>
          <w:b/>
          <w:sz w:val="12"/>
          <w:szCs w:val="12"/>
        </w:rPr>
      </w:pPr>
    </w:p>
    <w:p w:rsidR="00422C0C" w:rsidRPr="00166401" w:rsidRDefault="00422C0C" w:rsidP="00422C0C">
      <w:pPr>
        <w:framePr w:w="7579" w:h="405" w:hRule="exact" w:hSpace="240" w:vSpace="240" w:wrap="auto" w:vAnchor="text" w:hAnchor="page" w:x="2181" w:y="1"/>
        <w:pBdr>
          <w:top w:val="single" w:sz="6" w:space="0" w:color="FFFFFF"/>
          <w:left w:val="single" w:sz="6" w:space="0" w:color="FFFFFF"/>
          <w:bottom w:val="single" w:sz="6" w:space="0" w:color="FFFFFF"/>
          <w:right w:val="single" w:sz="6" w:space="0" w:color="FFFFFF"/>
        </w:pBdr>
        <w:jc w:val="center"/>
        <w:rPr>
          <w:b/>
        </w:rPr>
      </w:pPr>
      <w:r w:rsidRPr="00166401">
        <w:rPr>
          <w:b/>
        </w:rPr>
        <w:t>TEACHER EDUCATION PROGRAM</w:t>
      </w:r>
    </w:p>
    <w:p w:rsidR="00422C0C" w:rsidRDefault="00422C0C" w:rsidP="00422C0C">
      <w:pPr>
        <w:pStyle w:val="Heading1"/>
        <w:framePr w:wrap="auto" w:hAnchor="page" w:x="2181" w:y="1"/>
        <w:rPr>
          <w:b/>
        </w:rPr>
      </w:pPr>
      <w:proofErr w:type="gramStart"/>
      <w:r>
        <w:rPr>
          <w:b/>
        </w:rPr>
        <w:t>though</w:t>
      </w:r>
      <w:proofErr w:type="gramEnd"/>
    </w:p>
    <w:p w:rsidR="00422C0C" w:rsidRDefault="00422C0C" w:rsidP="00422C0C">
      <w:pPr>
        <w:ind w:left="720"/>
        <w:jc w:val="center"/>
        <w:rPr>
          <w:b/>
          <w:sz w:val="36"/>
          <w:szCs w:val="36"/>
        </w:rPr>
      </w:pPr>
    </w:p>
    <w:p w:rsidR="00DA4759" w:rsidRDefault="00DA4759" w:rsidP="00422C0C">
      <w:pPr>
        <w:jc w:val="center"/>
        <w:rPr>
          <w:b/>
          <w:sz w:val="36"/>
          <w:szCs w:val="36"/>
        </w:rPr>
      </w:pPr>
    </w:p>
    <w:p w:rsidR="00422C0C" w:rsidRPr="007E26BA" w:rsidRDefault="00DA4759" w:rsidP="00422C0C">
      <w:pPr>
        <w:jc w:val="center"/>
        <w:rPr>
          <w:b/>
          <w:sz w:val="36"/>
          <w:szCs w:val="36"/>
        </w:rPr>
      </w:pPr>
      <w:r>
        <w:rPr>
          <w:b/>
          <w:sz w:val="36"/>
          <w:szCs w:val="36"/>
        </w:rPr>
        <w:t>ALL S</w:t>
      </w:r>
      <w:r w:rsidR="00422C0C" w:rsidRPr="007E26BA">
        <w:rPr>
          <w:b/>
          <w:sz w:val="36"/>
          <w:szCs w:val="36"/>
        </w:rPr>
        <w:t>TUDENTS WHO WILL BE ENROLLED IN A FIELD</w:t>
      </w:r>
      <w:r w:rsidR="00F51BBD">
        <w:rPr>
          <w:b/>
          <w:sz w:val="36"/>
          <w:szCs w:val="36"/>
        </w:rPr>
        <w:t xml:space="preserve"> OR CLINICAL</w:t>
      </w:r>
      <w:r w:rsidR="00422C0C" w:rsidRPr="007E26BA">
        <w:rPr>
          <w:b/>
          <w:sz w:val="36"/>
          <w:szCs w:val="36"/>
        </w:rPr>
        <w:t xml:space="preserve"> EXPERIENCE </w:t>
      </w:r>
      <w:r w:rsidR="00422C0C">
        <w:rPr>
          <w:b/>
          <w:sz w:val="36"/>
          <w:szCs w:val="36"/>
        </w:rPr>
        <w:t xml:space="preserve">MUST SUBMIT TO A CRIMINAL BACKGROUND CHECK AND FINGERPRINTING PRIOR TO BEING PLACED IN THE FIELD </w:t>
      </w:r>
      <w:r w:rsidR="00F51BBD">
        <w:rPr>
          <w:b/>
          <w:sz w:val="36"/>
          <w:szCs w:val="36"/>
        </w:rPr>
        <w:t>OR CLINICAL EXPERIENCE</w:t>
      </w:r>
      <w:r w:rsidR="00422C0C" w:rsidRPr="007E26BA">
        <w:rPr>
          <w:b/>
          <w:sz w:val="36"/>
          <w:szCs w:val="36"/>
        </w:rPr>
        <w:t>.</w:t>
      </w:r>
    </w:p>
    <w:p w:rsidR="00422C0C" w:rsidRPr="007E26BA" w:rsidRDefault="00422C0C" w:rsidP="00422C0C">
      <w:pPr>
        <w:jc w:val="center"/>
        <w:rPr>
          <w:b/>
          <w:sz w:val="36"/>
          <w:szCs w:val="36"/>
        </w:rPr>
      </w:pPr>
    </w:p>
    <w:p w:rsidR="00422C0C" w:rsidRPr="002534F1" w:rsidRDefault="00422C0C" w:rsidP="00422C0C">
      <w:pPr>
        <w:jc w:val="center"/>
        <w:rPr>
          <w:b/>
          <w:color w:val="000000"/>
          <w:sz w:val="36"/>
          <w:szCs w:val="36"/>
        </w:rPr>
      </w:pPr>
      <w:r w:rsidRPr="007E26BA">
        <w:rPr>
          <w:b/>
          <w:sz w:val="36"/>
          <w:szCs w:val="36"/>
        </w:rPr>
        <w:t>IF YOU ARE A GRADUATE STUDENT AND CURRENTLY TEACHING ON A</w:t>
      </w:r>
      <w:r>
        <w:rPr>
          <w:b/>
          <w:sz w:val="36"/>
          <w:szCs w:val="36"/>
        </w:rPr>
        <w:t xml:space="preserve"> TRANSITIONAL</w:t>
      </w:r>
      <w:r w:rsidR="00361BA0">
        <w:rPr>
          <w:b/>
          <w:sz w:val="36"/>
          <w:szCs w:val="36"/>
        </w:rPr>
        <w:t xml:space="preserve"> OR PRACTITIONER</w:t>
      </w:r>
      <w:r w:rsidRPr="007E26BA">
        <w:rPr>
          <w:b/>
          <w:sz w:val="36"/>
          <w:szCs w:val="36"/>
        </w:rPr>
        <w:t xml:space="preserve"> LICENSE, </w:t>
      </w:r>
      <w:r w:rsidRPr="002534F1">
        <w:rPr>
          <w:b/>
          <w:color w:val="000000"/>
          <w:sz w:val="36"/>
          <w:szCs w:val="36"/>
        </w:rPr>
        <w:t xml:space="preserve">YOU MUST SUBMIT THE “VERIFICATION OF </w:t>
      </w:r>
      <w:r w:rsidR="00361BA0">
        <w:rPr>
          <w:b/>
          <w:color w:val="000000"/>
          <w:sz w:val="36"/>
          <w:szCs w:val="36"/>
        </w:rPr>
        <w:t>TEACHING CONTENT AREA, PROGRAM E</w:t>
      </w:r>
      <w:r w:rsidR="00694AFC">
        <w:rPr>
          <w:b/>
          <w:color w:val="000000"/>
          <w:sz w:val="36"/>
          <w:szCs w:val="36"/>
        </w:rPr>
        <w:t>NROL</w:t>
      </w:r>
      <w:r w:rsidR="00361BA0">
        <w:rPr>
          <w:b/>
          <w:color w:val="000000"/>
          <w:sz w:val="36"/>
          <w:szCs w:val="36"/>
        </w:rPr>
        <w:t xml:space="preserve">LMENT, AND INTENT TO HIRE” </w:t>
      </w:r>
      <w:r w:rsidRPr="002534F1">
        <w:rPr>
          <w:b/>
          <w:color w:val="000000"/>
          <w:sz w:val="36"/>
          <w:szCs w:val="36"/>
        </w:rPr>
        <w:t xml:space="preserve">FORM </w:t>
      </w:r>
      <w:r w:rsidR="00361BA0">
        <w:rPr>
          <w:b/>
          <w:color w:val="000000"/>
          <w:sz w:val="36"/>
          <w:szCs w:val="36"/>
        </w:rPr>
        <w:t xml:space="preserve">WITH THE INTENT TO HIRE SECTION </w:t>
      </w:r>
      <w:r w:rsidRPr="002534F1">
        <w:rPr>
          <w:b/>
          <w:color w:val="000000"/>
          <w:sz w:val="36"/>
          <w:szCs w:val="36"/>
        </w:rPr>
        <w:t xml:space="preserve">COMPLETED BY YOUR HIRING SCHOOL SYSTEM </w:t>
      </w:r>
      <w:r w:rsidR="00361BA0">
        <w:rPr>
          <w:b/>
          <w:color w:val="000000"/>
          <w:sz w:val="36"/>
          <w:szCs w:val="36"/>
        </w:rPr>
        <w:t>OR PRINCIPAL</w:t>
      </w:r>
      <w:r w:rsidRPr="002534F1">
        <w:rPr>
          <w:b/>
          <w:color w:val="000000"/>
          <w:sz w:val="36"/>
          <w:szCs w:val="36"/>
        </w:rPr>
        <w:t>.</w:t>
      </w:r>
    </w:p>
    <w:p w:rsidR="00422C0C" w:rsidRPr="007E26BA" w:rsidRDefault="00422C0C" w:rsidP="00422C0C">
      <w:pPr>
        <w:rPr>
          <w:sz w:val="36"/>
          <w:szCs w:val="36"/>
        </w:rPr>
      </w:pPr>
    </w:p>
    <w:p w:rsidR="00422C0C" w:rsidRPr="007E26BA" w:rsidRDefault="00422C0C" w:rsidP="00422C0C">
      <w:pPr>
        <w:rPr>
          <w:sz w:val="36"/>
          <w:szCs w:val="36"/>
        </w:rPr>
      </w:pPr>
    </w:p>
    <w:p w:rsidR="00422C0C" w:rsidRDefault="00422C0C" w:rsidP="00422C0C">
      <w:pPr>
        <w:jc w:val="center"/>
        <w:rPr>
          <w:sz w:val="36"/>
          <w:szCs w:val="36"/>
        </w:rPr>
      </w:pPr>
      <w:r>
        <w:rPr>
          <w:sz w:val="36"/>
          <w:szCs w:val="36"/>
        </w:rPr>
        <w:t>FOLLOW THE INSTRUCTIONS ON THE FOLLOWING PAGES VERY CAREFULLY</w:t>
      </w:r>
      <w:r w:rsidRPr="007E26BA">
        <w:rPr>
          <w:sz w:val="36"/>
          <w:szCs w:val="36"/>
        </w:rPr>
        <w:t>.</w:t>
      </w:r>
    </w:p>
    <w:p w:rsidR="00422C0C" w:rsidRPr="007E26BA" w:rsidRDefault="00422C0C" w:rsidP="00422C0C">
      <w:pPr>
        <w:jc w:val="center"/>
        <w:rPr>
          <w:sz w:val="36"/>
          <w:szCs w:val="36"/>
        </w:rPr>
      </w:pPr>
    </w:p>
    <w:p w:rsidR="00422C0C" w:rsidRDefault="00422C0C" w:rsidP="00422C0C">
      <w:pPr>
        <w:rPr>
          <w:sz w:val="28"/>
          <w:szCs w:val="28"/>
        </w:rPr>
      </w:pPr>
    </w:p>
    <w:p w:rsidR="00422C0C" w:rsidRPr="00D24AA2" w:rsidRDefault="00422C0C" w:rsidP="00422C0C">
      <w:pPr>
        <w:jc w:val="center"/>
      </w:pPr>
      <w:r w:rsidRPr="00B2638C">
        <w:rPr>
          <w:b/>
          <w:sz w:val="40"/>
          <w:szCs w:val="40"/>
        </w:rPr>
        <w:t>THANK YOU FOR NOT PUTTING THIS OFF</w:t>
      </w:r>
      <w:r>
        <w:rPr>
          <w:b/>
          <w:sz w:val="40"/>
          <w:szCs w:val="40"/>
        </w:rPr>
        <w:t>!</w:t>
      </w:r>
    </w:p>
    <w:p w:rsidR="00422C0C" w:rsidRDefault="00422C0C" w:rsidP="00422C0C">
      <w:pPr>
        <w:rPr>
          <w:rFonts w:ascii="Arial" w:hAnsi="Arial" w:cs="Arial"/>
          <w:b/>
        </w:rPr>
      </w:pPr>
      <w:r>
        <w:rPr>
          <w:rFonts w:ascii="Arial" w:hAnsi="Arial" w:cs="Arial"/>
          <w:b/>
        </w:rPr>
        <w:br w:type="page"/>
      </w:r>
    </w:p>
    <w:p w:rsidR="00422C0C" w:rsidRDefault="00422C0C" w:rsidP="00422C0C">
      <w:pPr>
        <w:jc w:val="center"/>
        <w:outlineLvl w:val="0"/>
        <w:rPr>
          <w:rFonts w:ascii="Arial" w:hAnsi="Arial" w:cs="Arial"/>
          <w:b/>
        </w:rPr>
      </w:pPr>
      <w:r>
        <w:rPr>
          <w:rFonts w:ascii="Arial" w:hAnsi="Arial" w:cs="Arial"/>
          <w:b/>
        </w:rPr>
        <w:lastRenderedPageBreak/>
        <w:t>Union University</w:t>
      </w:r>
    </w:p>
    <w:p w:rsidR="00422C0C" w:rsidRPr="000C7212" w:rsidRDefault="00422C0C" w:rsidP="00422C0C">
      <w:pPr>
        <w:jc w:val="center"/>
        <w:outlineLvl w:val="0"/>
        <w:rPr>
          <w:rFonts w:ascii="Arial" w:hAnsi="Arial" w:cs="Arial"/>
          <w:b/>
        </w:rPr>
      </w:pPr>
      <w:r w:rsidRPr="000C7212">
        <w:rPr>
          <w:rFonts w:ascii="Arial" w:hAnsi="Arial" w:cs="Arial"/>
          <w:b/>
        </w:rPr>
        <w:t>Procedures</w:t>
      </w:r>
      <w:r>
        <w:rPr>
          <w:rFonts w:ascii="Arial" w:hAnsi="Arial" w:cs="Arial"/>
          <w:b/>
        </w:rPr>
        <w:t xml:space="preserve"> for </w:t>
      </w:r>
      <w:r w:rsidRPr="000C7212">
        <w:rPr>
          <w:rFonts w:ascii="Arial" w:hAnsi="Arial" w:cs="Arial"/>
          <w:b/>
        </w:rPr>
        <w:t>Background Checks and Fingerprinting</w:t>
      </w:r>
    </w:p>
    <w:p w:rsidR="00422C0C" w:rsidRPr="000C7212" w:rsidRDefault="00F255B8" w:rsidP="00422C0C">
      <w:pPr>
        <w:jc w:val="center"/>
        <w:outlineLvl w:val="0"/>
        <w:rPr>
          <w:rFonts w:ascii="Arial" w:hAnsi="Arial" w:cs="Arial"/>
        </w:rPr>
      </w:pPr>
      <w:r>
        <w:rPr>
          <w:rFonts w:ascii="Arial" w:hAnsi="Arial" w:cs="Arial"/>
        </w:rPr>
        <w:t>Updated</w:t>
      </w:r>
      <w:r w:rsidR="00422C0C" w:rsidRPr="000C7212">
        <w:rPr>
          <w:rFonts w:ascii="Arial" w:hAnsi="Arial" w:cs="Arial"/>
        </w:rPr>
        <w:t xml:space="preserve"> </w:t>
      </w:r>
      <w:proofErr w:type="gramStart"/>
      <w:r>
        <w:rPr>
          <w:rFonts w:ascii="Arial" w:hAnsi="Arial" w:cs="Arial"/>
        </w:rPr>
        <w:t>Fall</w:t>
      </w:r>
      <w:proofErr w:type="gramEnd"/>
      <w:r>
        <w:rPr>
          <w:rFonts w:ascii="Arial" w:hAnsi="Arial" w:cs="Arial"/>
        </w:rPr>
        <w:t xml:space="preserve"> 2019</w:t>
      </w:r>
    </w:p>
    <w:p w:rsidR="00422C0C" w:rsidRPr="00693F76" w:rsidRDefault="00422C0C" w:rsidP="00422C0C">
      <w:pPr>
        <w:jc w:val="center"/>
        <w:rPr>
          <w:rFonts w:ascii="Arial" w:hAnsi="Arial" w:cs="Arial"/>
        </w:rPr>
      </w:pPr>
    </w:p>
    <w:p w:rsidR="00422C0C" w:rsidRPr="006443D8" w:rsidRDefault="00422C0C" w:rsidP="00422C0C">
      <w:pPr>
        <w:rPr>
          <w:rFonts w:ascii="Arial" w:hAnsi="Arial" w:cs="Arial"/>
          <w:sz w:val="22"/>
          <w:szCs w:val="22"/>
        </w:rPr>
      </w:pPr>
      <w:r w:rsidRPr="006443D8">
        <w:rPr>
          <w:rFonts w:ascii="Arial" w:hAnsi="Arial" w:cs="Arial"/>
          <w:sz w:val="22"/>
          <w:szCs w:val="22"/>
        </w:rPr>
        <w:t xml:space="preserve">All students desiring to enter Union University’s </w:t>
      </w:r>
      <w:r w:rsidR="009E5EA7">
        <w:rPr>
          <w:rFonts w:ascii="Arial" w:hAnsi="Arial" w:cs="Arial"/>
          <w:sz w:val="22"/>
          <w:szCs w:val="22"/>
        </w:rPr>
        <w:t>Educator Preparation</w:t>
      </w:r>
      <w:r w:rsidRPr="006443D8">
        <w:rPr>
          <w:rFonts w:ascii="Arial" w:hAnsi="Arial" w:cs="Arial"/>
          <w:sz w:val="22"/>
          <w:szCs w:val="22"/>
        </w:rPr>
        <w:t xml:space="preserve"> Program, pursuant to the provisions of Tenn. Code Ann. § 49-5-5632, must complete the following:</w:t>
      </w:r>
    </w:p>
    <w:p w:rsidR="00422C0C" w:rsidRPr="006443D8" w:rsidRDefault="00422C0C" w:rsidP="00422C0C">
      <w:pPr>
        <w:pStyle w:val="ColorfulList-Accent11"/>
        <w:numPr>
          <w:ilvl w:val="0"/>
          <w:numId w:val="27"/>
        </w:numPr>
        <w:rPr>
          <w:rFonts w:ascii="Arial" w:hAnsi="Arial" w:cs="Arial"/>
        </w:rPr>
      </w:pPr>
      <w:r w:rsidRPr="006443D8">
        <w:rPr>
          <w:rFonts w:ascii="Arial" w:hAnsi="Arial" w:cs="Arial"/>
        </w:rPr>
        <w:t>Supply a fingerprint sample and submit to a criminal history records check by the Tennessee Bureau of Investigation</w:t>
      </w:r>
      <w:r w:rsidR="005F7E5C">
        <w:rPr>
          <w:rFonts w:ascii="Arial" w:hAnsi="Arial" w:cs="Arial"/>
        </w:rPr>
        <w:t>, including a Federal Bureau of Investigation search.</w:t>
      </w:r>
      <w:r w:rsidRPr="006443D8">
        <w:rPr>
          <w:rFonts w:ascii="Arial" w:hAnsi="Arial" w:cs="Arial"/>
        </w:rPr>
        <w:t xml:space="preserve"> </w:t>
      </w:r>
    </w:p>
    <w:p w:rsidR="00422C0C" w:rsidRPr="006443D8" w:rsidRDefault="00422C0C" w:rsidP="00422C0C">
      <w:pPr>
        <w:pStyle w:val="ColorfulList-Accent11"/>
        <w:numPr>
          <w:ilvl w:val="0"/>
          <w:numId w:val="27"/>
        </w:numPr>
        <w:rPr>
          <w:rFonts w:ascii="Arial" w:hAnsi="Arial" w:cs="Arial"/>
        </w:rPr>
      </w:pPr>
      <w:r w:rsidRPr="006443D8">
        <w:rPr>
          <w:rFonts w:ascii="Arial" w:hAnsi="Arial" w:cs="Arial"/>
        </w:rPr>
        <w:t>Submit the signed Parental Consent to Fingerprinting, Background Check, and Release of Information form (if the student is under 18) or the Consent to Fingerprinting, Background Check, and Release of Information form (if 18 or older) to the Office of Teacher Education (attached).; and</w:t>
      </w:r>
    </w:p>
    <w:p w:rsidR="00422C0C" w:rsidRPr="009F5897" w:rsidRDefault="00422C0C" w:rsidP="00422C0C">
      <w:pPr>
        <w:pStyle w:val="ColorfulList-Accent11"/>
        <w:numPr>
          <w:ilvl w:val="0"/>
          <w:numId w:val="27"/>
        </w:numPr>
        <w:rPr>
          <w:rFonts w:ascii="Arial" w:hAnsi="Arial" w:cs="Arial"/>
        </w:rPr>
      </w:pPr>
      <w:r w:rsidRPr="009F5897">
        <w:rPr>
          <w:rFonts w:ascii="Arial" w:hAnsi="Arial" w:cs="Arial"/>
        </w:rPr>
        <w:t>Sign an authorization and release form provided by the state Department of Education or the state Board of Education authorizing a qualified Tennessee licensed private investigator to complete a criminal history records check. To register for background check and complete fingerprinting, go to</w:t>
      </w:r>
      <w:r>
        <w:rPr>
          <w:rFonts w:ascii="Arial" w:hAnsi="Arial" w:cs="Arial"/>
        </w:rPr>
        <w:t xml:space="preserve"> </w:t>
      </w:r>
      <w:hyperlink r:id="rId8" w:history="1">
        <w:r w:rsidRPr="005575CB">
          <w:rPr>
            <w:rStyle w:val="Hyperlink"/>
            <w:rFonts w:ascii="Arial" w:hAnsi="Arial" w:cs="Arial"/>
          </w:rPr>
          <w:t>www.identogo.com/</w:t>
        </w:r>
      </w:hyperlink>
      <w:r w:rsidRPr="009F5897">
        <w:rPr>
          <w:rFonts w:ascii="Arial" w:hAnsi="Arial" w:cs="Arial"/>
        </w:rPr>
        <w:t>:</w:t>
      </w:r>
    </w:p>
    <w:p w:rsidR="00F255B8" w:rsidRDefault="00F255B8" w:rsidP="00422C0C">
      <w:pPr>
        <w:pStyle w:val="ColorfulList-Accent11"/>
        <w:numPr>
          <w:ilvl w:val="0"/>
          <w:numId w:val="28"/>
        </w:numPr>
        <w:rPr>
          <w:rFonts w:ascii="Arial" w:hAnsi="Arial" w:cs="Arial"/>
          <w:b/>
        </w:rPr>
      </w:pPr>
      <w:r>
        <w:rPr>
          <w:rFonts w:ascii="Arial" w:hAnsi="Arial" w:cs="Arial"/>
        </w:rPr>
        <w:t>Select “Get Fingerprinted” (located at the top of the screen to the far right)</w:t>
      </w:r>
    </w:p>
    <w:p w:rsidR="00422C0C" w:rsidRPr="00A97145" w:rsidRDefault="00F255B8" w:rsidP="00422C0C">
      <w:pPr>
        <w:pStyle w:val="ColorfulList-Accent11"/>
        <w:numPr>
          <w:ilvl w:val="0"/>
          <w:numId w:val="28"/>
        </w:numPr>
        <w:rPr>
          <w:rFonts w:ascii="Arial" w:hAnsi="Arial" w:cs="Arial"/>
          <w:b/>
        </w:rPr>
      </w:pPr>
      <w:r>
        <w:rPr>
          <w:rFonts w:ascii="Arial" w:hAnsi="Arial" w:cs="Arial"/>
        </w:rPr>
        <w:t>Select the state of Tennessee.</w:t>
      </w:r>
    </w:p>
    <w:p w:rsidR="00F255B8" w:rsidRPr="003B38ED" w:rsidRDefault="00F255B8" w:rsidP="00422C0C">
      <w:pPr>
        <w:pStyle w:val="ColorfulList-Accent11"/>
        <w:numPr>
          <w:ilvl w:val="0"/>
          <w:numId w:val="28"/>
        </w:numPr>
        <w:rPr>
          <w:rFonts w:ascii="Arial" w:hAnsi="Arial" w:cs="Arial"/>
        </w:rPr>
      </w:pPr>
      <w:r w:rsidRPr="003B38ED">
        <w:rPr>
          <w:rFonts w:ascii="Arial" w:hAnsi="Arial" w:cs="Arial"/>
        </w:rPr>
        <w:t>Scroll down the page and select “Digital Fingerprinting.”</w:t>
      </w:r>
    </w:p>
    <w:p w:rsidR="00F255B8" w:rsidRPr="003B38ED" w:rsidRDefault="00F255B8" w:rsidP="00422C0C">
      <w:pPr>
        <w:pStyle w:val="ColorfulList-Accent11"/>
        <w:numPr>
          <w:ilvl w:val="0"/>
          <w:numId w:val="28"/>
        </w:numPr>
        <w:rPr>
          <w:rFonts w:ascii="Arial" w:hAnsi="Arial" w:cs="Arial"/>
        </w:rPr>
      </w:pPr>
      <w:r w:rsidRPr="003B38ED">
        <w:rPr>
          <w:rFonts w:ascii="Arial" w:hAnsi="Arial" w:cs="Arial"/>
        </w:rPr>
        <w:t>Select “Schedule a New Appointment.”</w:t>
      </w:r>
    </w:p>
    <w:p w:rsidR="00F255B8" w:rsidRPr="003B38ED" w:rsidRDefault="00F255B8" w:rsidP="00F255B8">
      <w:pPr>
        <w:pStyle w:val="ColorfulList-Accent11"/>
        <w:numPr>
          <w:ilvl w:val="0"/>
          <w:numId w:val="28"/>
        </w:numPr>
        <w:rPr>
          <w:rFonts w:ascii="Arial" w:hAnsi="Arial" w:cs="Arial"/>
        </w:rPr>
      </w:pPr>
      <w:r w:rsidRPr="003B38ED">
        <w:rPr>
          <w:rFonts w:ascii="Arial" w:hAnsi="Arial" w:cs="Arial"/>
        </w:rPr>
        <w:t>Under the service code box, select “Don’t know your service code.”</w:t>
      </w:r>
    </w:p>
    <w:p w:rsidR="00F255B8" w:rsidRPr="00F255B8" w:rsidRDefault="00A97145" w:rsidP="00F255B8">
      <w:pPr>
        <w:pStyle w:val="ColorfulList-Accent11"/>
        <w:numPr>
          <w:ilvl w:val="0"/>
          <w:numId w:val="28"/>
        </w:numPr>
        <w:rPr>
          <w:rFonts w:ascii="Arial" w:hAnsi="Arial" w:cs="Arial"/>
          <w:b/>
        </w:rPr>
      </w:pPr>
      <w:r w:rsidRPr="00F255B8">
        <w:rPr>
          <w:rFonts w:ascii="Arial" w:hAnsi="Arial" w:cs="Arial"/>
        </w:rPr>
        <w:t xml:space="preserve">Agency name: </w:t>
      </w:r>
      <w:r w:rsidR="00F255B8">
        <w:rPr>
          <w:rFonts w:ascii="Arial" w:hAnsi="Arial" w:cs="Arial"/>
        </w:rPr>
        <w:t>Select “</w:t>
      </w:r>
      <w:r w:rsidR="00422C0C" w:rsidRPr="00F255B8">
        <w:rPr>
          <w:rFonts w:ascii="Arial" w:hAnsi="Arial" w:cs="Arial"/>
        </w:rPr>
        <w:t>Non-DCS Child Care/Adoption Providers</w:t>
      </w:r>
      <w:r w:rsidR="00F255B8">
        <w:rPr>
          <w:rFonts w:ascii="Arial" w:hAnsi="Arial" w:cs="Arial"/>
        </w:rPr>
        <w:t>.”</w:t>
      </w:r>
    </w:p>
    <w:p w:rsidR="00422C0C" w:rsidRPr="00161478" w:rsidRDefault="00422C0C" w:rsidP="00422C0C">
      <w:pPr>
        <w:pStyle w:val="ColorfulList-Accent11"/>
        <w:numPr>
          <w:ilvl w:val="0"/>
          <w:numId w:val="28"/>
        </w:numPr>
        <w:rPr>
          <w:rFonts w:ascii="Arial" w:hAnsi="Arial" w:cs="Arial"/>
          <w:b/>
        </w:rPr>
      </w:pPr>
      <w:r>
        <w:rPr>
          <w:rFonts w:ascii="Arial" w:hAnsi="Arial" w:cs="Arial"/>
        </w:rPr>
        <w:t xml:space="preserve">Applicant Type: </w:t>
      </w:r>
      <w:r w:rsidR="00F255B8">
        <w:rPr>
          <w:rFonts w:ascii="Arial" w:hAnsi="Arial" w:cs="Arial"/>
        </w:rPr>
        <w:t>Select “</w:t>
      </w:r>
      <w:r>
        <w:rPr>
          <w:rFonts w:ascii="Arial" w:hAnsi="Arial" w:cs="Arial"/>
        </w:rPr>
        <w:t>Child</w:t>
      </w:r>
      <w:r w:rsidRPr="00161478">
        <w:rPr>
          <w:rFonts w:ascii="Arial" w:hAnsi="Arial" w:cs="Arial"/>
        </w:rPr>
        <w:t xml:space="preserve">-Related Worker </w:t>
      </w:r>
      <w:r>
        <w:rPr>
          <w:rFonts w:ascii="Arial" w:hAnsi="Arial" w:cs="Arial"/>
        </w:rPr>
        <w:t>(Private)</w:t>
      </w:r>
      <w:r w:rsidR="00F255B8">
        <w:rPr>
          <w:rFonts w:ascii="Arial" w:hAnsi="Arial" w:cs="Arial"/>
        </w:rPr>
        <w:t>.”</w:t>
      </w:r>
    </w:p>
    <w:p w:rsidR="00422C0C" w:rsidRPr="00161478" w:rsidRDefault="00422C0C" w:rsidP="00422C0C">
      <w:pPr>
        <w:pStyle w:val="ColorfulList-Accent11"/>
        <w:numPr>
          <w:ilvl w:val="0"/>
          <w:numId w:val="28"/>
        </w:numPr>
        <w:rPr>
          <w:rFonts w:ascii="Arial" w:hAnsi="Arial" w:cs="Arial"/>
          <w:b/>
        </w:rPr>
      </w:pPr>
      <w:r>
        <w:rPr>
          <w:rFonts w:ascii="Arial" w:hAnsi="Arial" w:cs="Arial"/>
        </w:rPr>
        <w:t>E</w:t>
      </w:r>
      <w:r w:rsidRPr="00161478">
        <w:rPr>
          <w:rFonts w:ascii="Arial" w:hAnsi="Arial" w:cs="Arial"/>
        </w:rPr>
        <w:t xml:space="preserve">nter Union’s ORI </w:t>
      </w:r>
      <w:r w:rsidRPr="00161478">
        <w:rPr>
          <w:rFonts w:ascii="Arial" w:hAnsi="Arial" w:cs="Arial"/>
          <w:b/>
        </w:rPr>
        <w:t>TNCC57018.</w:t>
      </w:r>
    </w:p>
    <w:p w:rsidR="00422C0C" w:rsidRPr="00161478" w:rsidRDefault="00422C0C" w:rsidP="00422C0C">
      <w:pPr>
        <w:pStyle w:val="ColorfulList-Accent11"/>
        <w:numPr>
          <w:ilvl w:val="0"/>
          <w:numId w:val="28"/>
        </w:numPr>
        <w:rPr>
          <w:rFonts w:ascii="Arial" w:hAnsi="Arial" w:cs="Arial"/>
          <w:b/>
        </w:rPr>
      </w:pPr>
      <w:r>
        <w:rPr>
          <w:rFonts w:ascii="Arial" w:hAnsi="Arial" w:cs="Arial"/>
        </w:rPr>
        <w:t>Confirm that you are being fingerprinted for Union University Teacher Education Program.</w:t>
      </w:r>
    </w:p>
    <w:p w:rsidR="00422C0C" w:rsidRPr="00161478" w:rsidRDefault="00B35FF6" w:rsidP="00422C0C">
      <w:pPr>
        <w:pStyle w:val="ColorfulList-Accent11"/>
        <w:numPr>
          <w:ilvl w:val="0"/>
          <w:numId w:val="28"/>
        </w:numPr>
        <w:rPr>
          <w:rFonts w:ascii="Arial" w:hAnsi="Arial" w:cs="Arial"/>
          <w:b/>
        </w:rPr>
      </w:pPr>
      <w:r>
        <w:rPr>
          <w:rFonts w:ascii="Arial" w:hAnsi="Arial" w:cs="Arial"/>
        </w:rPr>
        <w:t xml:space="preserve">Enter your zip code (Jackson 38305). </w:t>
      </w:r>
      <w:r w:rsidR="00422C0C">
        <w:rPr>
          <w:rFonts w:ascii="Arial" w:hAnsi="Arial" w:cs="Arial"/>
        </w:rPr>
        <w:t>You can also choose a region for the available fingerprint locations;</w:t>
      </w:r>
    </w:p>
    <w:p w:rsidR="00422C0C" w:rsidRPr="00FC6F2C" w:rsidRDefault="00422C0C" w:rsidP="00422C0C">
      <w:pPr>
        <w:pStyle w:val="ColorfulList-Accent11"/>
        <w:numPr>
          <w:ilvl w:val="0"/>
          <w:numId w:val="28"/>
        </w:numPr>
        <w:rPr>
          <w:rFonts w:ascii="Arial" w:hAnsi="Arial" w:cs="Arial"/>
          <w:b/>
        </w:rPr>
      </w:pPr>
      <w:r>
        <w:rPr>
          <w:rFonts w:ascii="Arial" w:hAnsi="Arial" w:cs="Arial"/>
        </w:rPr>
        <w:t>Select an appointment location and time.</w:t>
      </w:r>
    </w:p>
    <w:p w:rsidR="00422C0C" w:rsidRPr="00FC6F2C" w:rsidRDefault="00422C0C" w:rsidP="00422C0C">
      <w:pPr>
        <w:pStyle w:val="ColorfulList-Accent11"/>
        <w:numPr>
          <w:ilvl w:val="0"/>
          <w:numId w:val="28"/>
        </w:numPr>
        <w:rPr>
          <w:rFonts w:ascii="Arial" w:hAnsi="Arial" w:cs="Arial"/>
          <w:b/>
        </w:rPr>
      </w:pPr>
      <w:r>
        <w:rPr>
          <w:rFonts w:ascii="Arial" w:hAnsi="Arial" w:cs="Arial"/>
        </w:rPr>
        <w:t>Finish the registration process.</w:t>
      </w:r>
    </w:p>
    <w:p w:rsidR="00422C0C" w:rsidRDefault="00422C0C" w:rsidP="00422C0C">
      <w:pPr>
        <w:pStyle w:val="ColorfulList-Accent11"/>
        <w:numPr>
          <w:ilvl w:val="0"/>
          <w:numId w:val="28"/>
        </w:numPr>
        <w:rPr>
          <w:rFonts w:ascii="Arial" w:hAnsi="Arial" w:cs="Arial"/>
          <w:b/>
        </w:rPr>
      </w:pPr>
      <w:r w:rsidRPr="00161478">
        <w:rPr>
          <w:rFonts w:ascii="Arial" w:hAnsi="Arial" w:cs="Arial"/>
        </w:rPr>
        <w:t xml:space="preserve">You may choose phone-in registration Monday-Friday (8:00 AM-4:30 PM CST). Call (855) 226-2937 and give Union’s ORI </w:t>
      </w:r>
      <w:r w:rsidRPr="00161478">
        <w:rPr>
          <w:rFonts w:ascii="Arial" w:hAnsi="Arial" w:cs="Arial"/>
          <w:b/>
        </w:rPr>
        <w:t xml:space="preserve">TNCC57018. </w:t>
      </w:r>
    </w:p>
    <w:p w:rsidR="00422C0C" w:rsidRPr="00A46BB1" w:rsidRDefault="00A46BB1" w:rsidP="00422C0C">
      <w:pPr>
        <w:pStyle w:val="ColorfulList-Accent11"/>
        <w:numPr>
          <w:ilvl w:val="0"/>
          <w:numId w:val="28"/>
        </w:numPr>
        <w:rPr>
          <w:rFonts w:ascii="Arial" w:hAnsi="Arial" w:cs="Arial"/>
          <w:b/>
          <w:i/>
        </w:rPr>
      </w:pPr>
      <w:bookmarkStart w:id="0" w:name="_GoBack"/>
      <w:r w:rsidRPr="00A46BB1">
        <w:rPr>
          <w:rFonts w:ascii="Arial" w:hAnsi="Arial" w:cs="Arial"/>
          <w:b/>
          <w:i/>
        </w:rPr>
        <w:t xml:space="preserve">Please be sure to take a debit or credit card, your driver’s license, and your registration confirmation to your appointment. Payment </w:t>
      </w:r>
      <w:proofErr w:type="gramStart"/>
      <w:r w:rsidRPr="00A46BB1">
        <w:rPr>
          <w:rFonts w:ascii="Arial" w:hAnsi="Arial" w:cs="Arial"/>
          <w:b/>
          <w:i/>
        </w:rPr>
        <w:t>will be expected</w:t>
      </w:r>
      <w:proofErr w:type="gramEnd"/>
      <w:r w:rsidRPr="00A46BB1">
        <w:rPr>
          <w:rFonts w:ascii="Arial" w:hAnsi="Arial" w:cs="Arial"/>
          <w:b/>
          <w:i/>
        </w:rPr>
        <w:t xml:space="preserve"> at that time.</w:t>
      </w:r>
    </w:p>
    <w:bookmarkEnd w:id="0"/>
    <w:p w:rsidR="00422C0C" w:rsidRPr="002534F1" w:rsidRDefault="00422C0C" w:rsidP="00422C0C">
      <w:pPr>
        <w:rPr>
          <w:rFonts w:ascii="Arial" w:hAnsi="Arial" w:cs="Arial"/>
          <w:b/>
          <w:color w:val="000000"/>
          <w:sz w:val="22"/>
          <w:szCs w:val="22"/>
        </w:rPr>
      </w:pPr>
      <w:r w:rsidRPr="00812171">
        <w:rPr>
          <w:rFonts w:ascii="Arial" w:hAnsi="Arial" w:cs="Arial"/>
          <w:color w:val="000000"/>
          <w:sz w:val="22"/>
          <w:szCs w:val="22"/>
        </w:rPr>
        <w:t xml:space="preserve">Your </w:t>
      </w:r>
      <w:r w:rsidR="004F5B71" w:rsidRPr="00812171">
        <w:rPr>
          <w:rFonts w:ascii="Arial" w:hAnsi="Arial" w:cs="Arial"/>
          <w:color w:val="000000"/>
          <w:sz w:val="22"/>
          <w:szCs w:val="22"/>
        </w:rPr>
        <w:t xml:space="preserve">TBI online </w:t>
      </w:r>
      <w:r w:rsidRPr="00812171">
        <w:rPr>
          <w:rFonts w:ascii="Arial" w:hAnsi="Arial" w:cs="Arial"/>
          <w:color w:val="000000"/>
          <w:sz w:val="22"/>
          <w:szCs w:val="22"/>
        </w:rPr>
        <w:t xml:space="preserve">results will be </w:t>
      </w:r>
      <w:r w:rsidR="004F5B71" w:rsidRPr="00812171">
        <w:rPr>
          <w:rFonts w:ascii="Arial" w:hAnsi="Arial" w:cs="Arial"/>
          <w:color w:val="000000"/>
          <w:sz w:val="22"/>
          <w:szCs w:val="22"/>
        </w:rPr>
        <w:t xml:space="preserve">available to </w:t>
      </w:r>
      <w:r w:rsidR="00655371" w:rsidRPr="00812171">
        <w:rPr>
          <w:rFonts w:ascii="Arial" w:hAnsi="Arial" w:cs="Arial"/>
          <w:color w:val="000000"/>
          <w:sz w:val="22"/>
          <w:szCs w:val="22"/>
        </w:rPr>
        <w:t>Union’s EPP</w:t>
      </w:r>
      <w:r w:rsidRPr="00812171">
        <w:rPr>
          <w:rFonts w:ascii="Arial" w:hAnsi="Arial" w:cs="Arial"/>
          <w:color w:val="000000"/>
          <w:sz w:val="22"/>
          <w:szCs w:val="22"/>
        </w:rPr>
        <w:t xml:space="preserve"> </w:t>
      </w:r>
      <w:r w:rsidR="00655371" w:rsidRPr="00812171">
        <w:rPr>
          <w:rFonts w:ascii="Arial" w:hAnsi="Arial" w:cs="Arial"/>
          <w:color w:val="000000"/>
          <w:sz w:val="22"/>
          <w:szCs w:val="22"/>
        </w:rPr>
        <w:t xml:space="preserve">office </w:t>
      </w:r>
      <w:r w:rsidRPr="00812171">
        <w:rPr>
          <w:rFonts w:ascii="Arial" w:hAnsi="Arial" w:cs="Arial"/>
          <w:color w:val="000000"/>
          <w:sz w:val="22"/>
          <w:szCs w:val="22"/>
        </w:rPr>
        <w:t>in</w:t>
      </w:r>
      <w:r w:rsidRPr="002534F1">
        <w:rPr>
          <w:rFonts w:ascii="Arial" w:hAnsi="Arial" w:cs="Arial"/>
          <w:color w:val="000000"/>
          <w:sz w:val="22"/>
          <w:szCs w:val="22"/>
        </w:rPr>
        <w:t xml:space="preserve"> 1-2 </w:t>
      </w:r>
      <w:r w:rsidR="00B3398D">
        <w:rPr>
          <w:rFonts w:ascii="Arial" w:hAnsi="Arial" w:cs="Arial"/>
          <w:color w:val="000000"/>
          <w:sz w:val="22"/>
          <w:szCs w:val="22"/>
        </w:rPr>
        <w:t>days unless your record has charges</w:t>
      </w:r>
      <w:r w:rsidRPr="002534F1">
        <w:rPr>
          <w:rFonts w:ascii="Arial" w:hAnsi="Arial" w:cs="Arial"/>
          <w:color w:val="000000"/>
          <w:sz w:val="22"/>
          <w:szCs w:val="22"/>
        </w:rPr>
        <w:t xml:space="preserve">. The results must be on file before you can receive the field experience placement. </w:t>
      </w:r>
      <w:r w:rsidRPr="002534F1">
        <w:rPr>
          <w:rFonts w:ascii="Arial" w:hAnsi="Arial" w:cs="Arial"/>
          <w:b/>
          <w:color w:val="000000"/>
          <w:sz w:val="22"/>
          <w:szCs w:val="22"/>
        </w:rPr>
        <w:t>If you have a criminal record, it is in your best interest to try to get that record cleared before submitting to the background check.</w:t>
      </w:r>
    </w:p>
    <w:p w:rsidR="00422C0C" w:rsidRPr="006443D8" w:rsidRDefault="00422C0C" w:rsidP="00422C0C">
      <w:pPr>
        <w:rPr>
          <w:rFonts w:ascii="Arial" w:hAnsi="Arial" w:cs="Arial"/>
          <w:sz w:val="22"/>
          <w:szCs w:val="22"/>
        </w:rPr>
      </w:pPr>
    </w:p>
    <w:p w:rsidR="00422C0C" w:rsidRPr="00B928B7" w:rsidRDefault="00422C0C" w:rsidP="00422C0C">
      <w:pPr>
        <w:rPr>
          <w:rFonts w:ascii="Arial" w:hAnsi="Arial" w:cs="Arial"/>
          <w:color w:val="000000"/>
          <w:sz w:val="22"/>
          <w:szCs w:val="22"/>
        </w:rPr>
      </w:pPr>
      <w:r w:rsidRPr="00B928B7">
        <w:rPr>
          <w:rFonts w:ascii="Arial" w:hAnsi="Arial" w:cs="Arial"/>
          <w:color w:val="000000"/>
          <w:sz w:val="22"/>
          <w:szCs w:val="22"/>
        </w:rPr>
        <w:t xml:space="preserve">Offenses that most likely will prevent </w:t>
      </w:r>
      <w:proofErr w:type="gramStart"/>
      <w:r w:rsidRPr="00B928B7">
        <w:rPr>
          <w:rFonts w:ascii="Arial" w:hAnsi="Arial" w:cs="Arial"/>
          <w:color w:val="000000"/>
          <w:sz w:val="22"/>
          <w:szCs w:val="22"/>
        </w:rPr>
        <w:t>your</w:t>
      </w:r>
      <w:proofErr w:type="gramEnd"/>
      <w:r w:rsidRPr="00B928B7">
        <w:rPr>
          <w:rFonts w:ascii="Arial" w:hAnsi="Arial" w:cs="Arial"/>
          <w:color w:val="000000"/>
          <w:sz w:val="22"/>
          <w:szCs w:val="22"/>
        </w:rPr>
        <w:t xml:space="preserve"> being placed in a field </w:t>
      </w:r>
      <w:r w:rsidR="004F5B71">
        <w:rPr>
          <w:rFonts w:ascii="Arial" w:hAnsi="Arial" w:cs="Arial"/>
          <w:color w:val="000000"/>
          <w:sz w:val="22"/>
          <w:szCs w:val="22"/>
        </w:rPr>
        <w:t xml:space="preserve">or clinical </w:t>
      </w:r>
      <w:r w:rsidRPr="00B928B7">
        <w:rPr>
          <w:rFonts w:ascii="Arial" w:hAnsi="Arial" w:cs="Arial"/>
          <w:color w:val="000000"/>
          <w:sz w:val="22"/>
          <w:szCs w:val="22"/>
        </w:rPr>
        <w:t>experience may include but are not limited to the following:</w:t>
      </w:r>
    </w:p>
    <w:p w:rsidR="00422C0C" w:rsidRPr="00B928B7" w:rsidRDefault="00422C0C" w:rsidP="00422C0C">
      <w:pPr>
        <w:pStyle w:val="ColorfulList-Accent11"/>
        <w:numPr>
          <w:ilvl w:val="0"/>
          <w:numId w:val="26"/>
        </w:numPr>
        <w:rPr>
          <w:rFonts w:ascii="Arial" w:hAnsi="Arial" w:cs="Arial"/>
          <w:color w:val="000000"/>
        </w:rPr>
      </w:pPr>
      <w:r w:rsidRPr="00B928B7">
        <w:rPr>
          <w:rFonts w:ascii="Arial" w:hAnsi="Arial" w:cs="Arial"/>
          <w:color w:val="000000"/>
        </w:rPr>
        <w:t>Conviction of any felony, including a conviction of a plea of guilty, a plea of nolo contendere or order granting pre-trial diversion;</w:t>
      </w:r>
    </w:p>
    <w:p w:rsidR="00422C0C" w:rsidRPr="00B928B7" w:rsidRDefault="00422C0C" w:rsidP="00422C0C">
      <w:pPr>
        <w:pStyle w:val="ColorfulList-Accent11"/>
        <w:numPr>
          <w:ilvl w:val="0"/>
          <w:numId w:val="26"/>
        </w:numPr>
        <w:ind w:left="0" w:firstLine="360"/>
        <w:rPr>
          <w:rFonts w:ascii="Arial" w:hAnsi="Arial" w:cs="Arial"/>
          <w:color w:val="000000"/>
        </w:rPr>
      </w:pPr>
      <w:r w:rsidRPr="00B928B7">
        <w:rPr>
          <w:rFonts w:ascii="Arial" w:hAnsi="Arial" w:cs="Arial"/>
          <w:color w:val="000000"/>
        </w:rPr>
        <w:t>Criminal sexual conduct or child abuse or an attempt to commit that crime;</w:t>
      </w:r>
    </w:p>
    <w:p w:rsidR="00422C0C" w:rsidRPr="00B928B7" w:rsidRDefault="00422C0C" w:rsidP="00422C0C">
      <w:pPr>
        <w:pStyle w:val="ColorfulList-Accent11"/>
        <w:numPr>
          <w:ilvl w:val="0"/>
          <w:numId w:val="26"/>
        </w:numPr>
        <w:ind w:left="0" w:firstLine="360"/>
        <w:rPr>
          <w:rFonts w:ascii="Arial" w:hAnsi="Arial" w:cs="Arial"/>
          <w:color w:val="000000"/>
        </w:rPr>
      </w:pPr>
      <w:r w:rsidRPr="00B928B7">
        <w:rPr>
          <w:rFonts w:ascii="Arial" w:hAnsi="Arial" w:cs="Arial"/>
          <w:color w:val="000000"/>
        </w:rPr>
        <w:t>A misdemeanor involving cruelty, torture, or indecent exposure involving children;</w:t>
      </w:r>
    </w:p>
    <w:p w:rsidR="00422C0C" w:rsidRPr="00B928B7" w:rsidRDefault="00422C0C" w:rsidP="00422C0C">
      <w:pPr>
        <w:pStyle w:val="ColorfulList-Accent11"/>
        <w:numPr>
          <w:ilvl w:val="0"/>
          <w:numId w:val="26"/>
        </w:numPr>
        <w:ind w:left="0" w:firstLine="360"/>
        <w:rPr>
          <w:rFonts w:ascii="Arial" w:hAnsi="Arial" w:cs="Arial"/>
          <w:color w:val="000000"/>
        </w:rPr>
      </w:pPr>
      <w:r w:rsidRPr="00B928B7">
        <w:rPr>
          <w:rFonts w:ascii="Arial" w:hAnsi="Arial" w:cs="Arial"/>
          <w:color w:val="000000"/>
        </w:rPr>
        <w:t>A misdemeanor involving distribution of marijuana or any other drug on school property;</w:t>
      </w:r>
    </w:p>
    <w:p w:rsidR="00422C0C" w:rsidRPr="00B928B7" w:rsidRDefault="00422C0C" w:rsidP="00422C0C">
      <w:pPr>
        <w:pStyle w:val="ColorfulList-Accent11"/>
        <w:numPr>
          <w:ilvl w:val="0"/>
          <w:numId w:val="26"/>
        </w:numPr>
        <w:ind w:left="0" w:firstLine="360"/>
        <w:rPr>
          <w:rFonts w:ascii="Arial" w:hAnsi="Arial" w:cs="Arial"/>
          <w:color w:val="000000"/>
        </w:rPr>
      </w:pPr>
      <w:r w:rsidRPr="00B928B7">
        <w:rPr>
          <w:rFonts w:ascii="Arial" w:hAnsi="Arial" w:cs="Arial"/>
          <w:color w:val="000000"/>
        </w:rPr>
        <w:t>A misdemeanor involving assault and battery or domestic violence;</w:t>
      </w:r>
    </w:p>
    <w:p w:rsidR="00422C0C" w:rsidRPr="00B928B7" w:rsidRDefault="00422C0C" w:rsidP="00422C0C">
      <w:pPr>
        <w:pStyle w:val="ColorfulList-Accent11"/>
        <w:numPr>
          <w:ilvl w:val="0"/>
          <w:numId w:val="26"/>
        </w:numPr>
        <w:ind w:left="0" w:firstLine="360"/>
        <w:rPr>
          <w:rFonts w:ascii="Arial" w:hAnsi="Arial" w:cs="Arial"/>
          <w:color w:val="000000"/>
        </w:rPr>
      </w:pPr>
      <w:r w:rsidRPr="00B928B7">
        <w:rPr>
          <w:rFonts w:ascii="Arial" w:hAnsi="Arial" w:cs="Arial"/>
          <w:color w:val="000000"/>
        </w:rPr>
        <w:t>More than one driving under the influence or misdemeanor of any kind; or</w:t>
      </w:r>
    </w:p>
    <w:p w:rsidR="00422C0C" w:rsidRDefault="00422C0C" w:rsidP="00422C0C">
      <w:pPr>
        <w:pStyle w:val="ColorfulList-Accent11"/>
        <w:numPr>
          <w:ilvl w:val="0"/>
          <w:numId w:val="26"/>
        </w:numPr>
        <w:ind w:left="0" w:firstLine="360"/>
        <w:rPr>
          <w:rFonts w:ascii="Arial" w:hAnsi="Arial" w:cs="Arial"/>
          <w:color w:val="000000"/>
        </w:rPr>
      </w:pPr>
      <w:r w:rsidRPr="00B928B7">
        <w:rPr>
          <w:rFonts w:ascii="Arial" w:hAnsi="Arial" w:cs="Arial"/>
          <w:color w:val="000000"/>
        </w:rPr>
        <w:t>Any other offense that involves harm to another person, especially children.</w:t>
      </w:r>
    </w:p>
    <w:p w:rsidR="004F5B71" w:rsidRDefault="004F5B71" w:rsidP="004F5B71">
      <w:pPr>
        <w:pStyle w:val="ColorfulList-Accent11"/>
        <w:rPr>
          <w:rFonts w:ascii="Arial" w:hAnsi="Arial" w:cs="Arial"/>
          <w:color w:val="000000"/>
        </w:rPr>
      </w:pPr>
    </w:p>
    <w:p w:rsidR="004F5B71" w:rsidRDefault="004F5B71" w:rsidP="004F5B71">
      <w:pPr>
        <w:pStyle w:val="ColorfulList-Accent11"/>
        <w:rPr>
          <w:rFonts w:ascii="Arial" w:hAnsi="Arial" w:cs="Arial"/>
          <w:color w:val="000000"/>
        </w:rPr>
      </w:pPr>
    </w:p>
    <w:p w:rsidR="004F5B71" w:rsidRDefault="004F5B71" w:rsidP="004F5B71">
      <w:pPr>
        <w:pStyle w:val="ColorfulList-Accent11"/>
        <w:ind w:left="0"/>
        <w:rPr>
          <w:rFonts w:ascii="Arial" w:hAnsi="Arial" w:cs="Arial"/>
          <w:color w:val="000000"/>
        </w:rPr>
      </w:pPr>
      <w:r w:rsidRPr="00812171">
        <w:rPr>
          <w:rFonts w:ascii="Arial" w:hAnsi="Arial" w:cs="Arial"/>
          <w:color w:val="000000"/>
        </w:rPr>
        <w:t xml:space="preserve">If your report includes any type of offense, you will be notified by the Asst. Dean for Teacher Education and </w:t>
      </w:r>
      <w:r w:rsidR="00C41C43" w:rsidRPr="00812171">
        <w:rPr>
          <w:rFonts w:ascii="Arial" w:hAnsi="Arial" w:cs="Arial"/>
          <w:color w:val="000000"/>
        </w:rPr>
        <w:t>given</w:t>
      </w:r>
      <w:r w:rsidRPr="00812171">
        <w:rPr>
          <w:rFonts w:ascii="Arial" w:hAnsi="Arial" w:cs="Arial"/>
          <w:color w:val="000000"/>
        </w:rPr>
        <w:t xml:space="preserve"> the opportunity</w:t>
      </w:r>
      <w:r w:rsidR="00C41C43" w:rsidRPr="00812171">
        <w:rPr>
          <w:rFonts w:ascii="Arial" w:hAnsi="Arial" w:cs="Arial"/>
          <w:color w:val="000000"/>
        </w:rPr>
        <w:t xml:space="preserve"> to submit an appeal to the Background Checks Appeal Committee. This appeal allows you to know that a charge is on your recor</w:t>
      </w:r>
      <w:r w:rsidR="00812171" w:rsidRPr="00812171">
        <w:rPr>
          <w:rFonts w:ascii="Arial" w:hAnsi="Arial" w:cs="Arial"/>
          <w:color w:val="000000"/>
        </w:rPr>
        <w:t xml:space="preserve">d and to explain what happened. </w:t>
      </w:r>
      <w:r w:rsidR="00C41C43" w:rsidRPr="00812171">
        <w:rPr>
          <w:rFonts w:ascii="Arial" w:hAnsi="Arial" w:cs="Arial"/>
          <w:color w:val="000000"/>
        </w:rPr>
        <w:t>The committee will determine if you c</w:t>
      </w:r>
      <w:r w:rsidR="004F46A8" w:rsidRPr="00812171">
        <w:rPr>
          <w:rFonts w:ascii="Arial" w:hAnsi="Arial" w:cs="Arial"/>
          <w:color w:val="000000"/>
        </w:rPr>
        <w:t>an</w:t>
      </w:r>
      <w:r w:rsidR="00812171" w:rsidRPr="00812171">
        <w:rPr>
          <w:rFonts w:ascii="Arial" w:hAnsi="Arial" w:cs="Arial"/>
          <w:color w:val="000000"/>
        </w:rPr>
        <w:t xml:space="preserve"> proceed toward EPP admission. </w:t>
      </w:r>
      <w:r w:rsidR="004F46A8" w:rsidRPr="00812171">
        <w:rPr>
          <w:rFonts w:ascii="Arial" w:hAnsi="Arial" w:cs="Arial"/>
          <w:color w:val="000000"/>
        </w:rPr>
        <w:t>Approval of the appeal is required for you to receive your field experience placement.  Successful completion of the field experience is required to pass the class.</w:t>
      </w:r>
    </w:p>
    <w:p w:rsidR="00C41C43" w:rsidRDefault="00C41C43" w:rsidP="00422C0C">
      <w:pPr>
        <w:jc w:val="center"/>
        <w:rPr>
          <w:rFonts w:ascii="Arial" w:hAnsi="Arial" w:cs="Arial"/>
          <w:b/>
          <w:sz w:val="22"/>
          <w:szCs w:val="22"/>
        </w:rPr>
      </w:pPr>
    </w:p>
    <w:p w:rsidR="00422C0C" w:rsidRDefault="00422C0C" w:rsidP="00422C0C">
      <w:pPr>
        <w:jc w:val="center"/>
        <w:rPr>
          <w:rFonts w:ascii="Arial" w:hAnsi="Arial" w:cs="Arial"/>
          <w:b/>
        </w:rPr>
      </w:pPr>
      <w:r w:rsidRPr="006443D8">
        <w:rPr>
          <w:rFonts w:ascii="Arial" w:hAnsi="Arial" w:cs="Arial"/>
          <w:b/>
          <w:sz w:val="22"/>
          <w:szCs w:val="22"/>
        </w:rPr>
        <w:t>Submit the signed Consent form (attached) to Patti Todd immediately.</w:t>
      </w:r>
    </w:p>
    <w:p w:rsidR="00422C0C" w:rsidRPr="00917DBF" w:rsidRDefault="00422C0C" w:rsidP="00422C0C">
      <w:pPr>
        <w:jc w:val="center"/>
        <w:rPr>
          <w:rFonts w:ascii="Arial" w:hAnsi="Arial" w:cs="Arial"/>
          <w:b/>
          <w:u w:val="single"/>
        </w:rPr>
      </w:pPr>
      <w:r>
        <w:rPr>
          <w:rFonts w:ascii="Arial" w:hAnsi="Arial" w:cs="Arial"/>
          <w:b/>
        </w:rPr>
        <w:br w:type="page"/>
      </w:r>
      <w:r w:rsidRPr="00917DBF">
        <w:rPr>
          <w:rFonts w:ascii="Arial" w:hAnsi="Arial" w:cs="Arial"/>
          <w:b/>
          <w:u w:val="single"/>
        </w:rPr>
        <w:t>PARENTAL CONSENT TO FINGERPRINTING, BACKGROUND CHECK, AND</w:t>
      </w:r>
    </w:p>
    <w:p w:rsidR="00422C0C" w:rsidRDefault="00422C0C" w:rsidP="00422C0C">
      <w:pPr>
        <w:jc w:val="center"/>
        <w:rPr>
          <w:rFonts w:ascii="Arial" w:hAnsi="Arial" w:cs="Arial"/>
          <w:b/>
          <w:u w:val="single"/>
        </w:rPr>
      </w:pPr>
      <w:r w:rsidRPr="00917DBF">
        <w:rPr>
          <w:rFonts w:ascii="Arial" w:hAnsi="Arial" w:cs="Arial"/>
          <w:b/>
          <w:u w:val="single"/>
        </w:rPr>
        <w:t>RELEASE OF INFORMATION FOR STUDENTS UNDER 18 YEARS OF AGE</w:t>
      </w:r>
    </w:p>
    <w:p w:rsidR="00422C0C" w:rsidRDefault="00422C0C" w:rsidP="00422C0C">
      <w:pPr>
        <w:jc w:val="center"/>
        <w:rPr>
          <w:rFonts w:ascii="Arial" w:hAnsi="Arial" w:cs="Arial"/>
          <w:b/>
          <w:u w:val="single"/>
        </w:rPr>
      </w:pPr>
    </w:p>
    <w:p w:rsidR="00422C0C" w:rsidRPr="00CD5663" w:rsidRDefault="00422C0C" w:rsidP="00422C0C">
      <w:pPr>
        <w:jc w:val="both"/>
        <w:rPr>
          <w:rFonts w:ascii="Arial" w:hAnsi="Arial" w:cs="Arial"/>
        </w:rPr>
      </w:pPr>
      <w:r>
        <w:rPr>
          <w:rFonts w:ascii="Arial" w:hAnsi="Arial" w:cs="Arial"/>
        </w:rPr>
        <w:t xml:space="preserve">As a parent or guardian of a student desiring to enter Union University’s </w:t>
      </w:r>
      <w:r w:rsidR="009E5EA7">
        <w:rPr>
          <w:rFonts w:ascii="Arial" w:hAnsi="Arial" w:cs="Arial"/>
        </w:rPr>
        <w:t>Educator Preparation</w:t>
      </w:r>
      <w:r>
        <w:rPr>
          <w:rFonts w:ascii="Arial" w:hAnsi="Arial" w:cs="Arial"/>
        </w:rPr>
        <w:t xml:space="preserve"> Program, p</w:t>
      </w:r>
      <w:r w:rsidRPr="00CD5663">
        <w:rPr>
          <w:rFonts w:ascii="Arial" w:hAnsi="Arial" w:cs="Arial"/>
        </w:rPr>
        <w:t>u</w:t>
      </w:r>
      <w:r>
        <w:rPr>
          <w:rFonts w:ascii="Arial" w:hAnsi="Arial" w:cs="Arial"/>
        </w:rPr>
        <w:t xml:space="preserve">rsuant to the provisions of </w:t>
      </w:r>
      <w:r w:rsidRPr="00CD5663">
        <w:rPr>
          <w:rFonts w:ascii="Arial" w:hAnsi="Arial" w:cs="Arial"/>
        </w:rPr>
        <w:t>Tenn.</w:t>
      </w:r>
      <w:r>
        <w:rPr>
          <w:rFonts w:ascii="Arial" w:hAnsi="Arial" w:cs="Arial"/>
        </w:rPr>
        <w:t xml:space="preserve"> Code Ann. § 49-5-5632 and the Fair Credit Reporting Act, 15 U.S.C. § 1681 et. al., I hereby agree and consent to the following:</w:t>
      </w:r>
    </w:p>
    <w:p w:rsidR="00422C0C" w:rsidRPr="00CD5663" w:rsidRDefault="00422C0C" w:rsidP="00422C0C">
      <w:pPr>
        <w:jc w:val="both"/>
        <w:rPr>
          <w:rFonts w:ascii="Arial" w:hAnsi="Arial" w:cs="Arial"/>
        </w:rPr>
      </w:pPr>
    </w:p>
    <w:p w:rsidR="00422C0C" w:rsidRDefault="00422C0C" w:rsidP="00422C0C">
      <w:pPr>
        <w:numPr>
          <w:ilvl w:val="0"/>
          <w:numId w:val="19"/>
        </w:numPr>
        <w:spacing w:after="240"/>
        <w:jc w:val="both"/>
        <w:rPr>
          <w:rFonts w:ascii="Arial" w:hAnsi="Arial" w:cs="Arial"/>
        </w:rPr>
      </w:pPr>
      <w:r>
        <w:rPr>
          <w:rFonts w:ascii="Arial" w:hAnsi="Arial" w:cs="Arial"/>
        </w:rPr>
        <w:t>To allow my student to s</w:t>
      </w:r>
      <w:r w:rsidRPr="00CD5663">
        <w:rPr>
          <w:rFonts w:ascii="Arial" w:hAnsi="Arial" w:cs="Arial"/>
        </w:rPr>
        <w:t>upply a fingerprint sample and submit to a criminal history records check by the T</w:t>
      </w:r>
      <w:r>
        <w:rPr>
          <w:rFonts w:ascii="Arial" w:hAnsi="Arial" w:cs="Arial"/>
        </w:rPr>
        <w:t xml:space="preserve">ennessee Bureau of Investigation; </w:t>
      </w:r>
    </w:p>
    <w:p w:rsidR="00422C0C" w:rsidRDefault="00422C0C" w:rsidP="00422C0C">
      <w:pPr>
        <w:numPr>
          <w:ilvl w:val="0"/>
          <w:numId w:val="19"/>
        </w:numPr>
        <w:spacing w:after="240"/>
        <w:jc w:val="both"/>
        <w:rPr>
          <w:rFonts w:ascii="Arial" w:hAnsi="Arial" w:cs="Arial"/>
        </w:rPr>
      </w:pPr>
      <w:r>
        <w:rPr>
          <w:rFonts w:ascii="Arial" w:hAnsi="Arial" w:cs="Arial"/>
        </w:rPr>
        <w:t>T</w:t>
      </w:r>
      <w:r w:rsidRPr="00CD5663">
        <w:rPr>
          <w:rFonts w:ascii="Arial" w:hAnsi="Arial" w:cs="Arial"/>
        </w:rPr>
        <w:t xml:space="preserve">he release </w:t>
      </w:r>
      <w:r>
        <w:rPr>
          <w:rFonts w:ascii="Arial" w:hAnsi="Arial" w:cs="Arial"/>
        </w:rPr>
        <w:t>of all investigative records received as a result of the records check to the Program Director and the Dean of Students</w:t>
      </w:r>
      <w:r w:rsidRPr="00CD5663">
        <w:rPr>
          <w:rFonts w:ascii="Arial" w:hAnsi="Arial" w:cs="Arial"/>
        </w:rPr>
        <w:t>;</w:t>
      </w:r>
      <w:r>
        <w:rPr>
          <w:rFonts w:ascii="Arial" w:hAnsi="Arial" w:cs="Arial"/>
        </w:rPr>
        <w:t xml:space="preserve"> and</w:t>
      </w:r>
    </w:p>
    <w:p w:rsidR="00422C0C" w:rsidRDefault="00422C0C" w:rsidP="00422C0C">
      <w:pPr>
        <w:numPr>
          <w:ilvl w:val="0"/>
          <w:numId w:val="19"/>
        </w:numPr>
        <w:jc w:val="both"/>
        <w:rPr>
          <w:rFonts w:ascii="Arial" w:hAnsi="Arial" w:cs="Arial"/>
        </w:rPr>
      </w:pPr>
      <w:r>
        <w:rPr>
          <w:rFonts w:ascii="Arial" w:hAnsi="Arial" w:cs="Arial"/>
        </w:rPr>
        <w:t>To allow my student to s</w:t>
      </w:r>
      <w:r w:rsidRPr="00CD5663">
        <w:rPr>
          <w:rFonts w:ascii="Arial" w:hAnsi="Arial" w:cs="Arial"/>
        </w:rPr>
        <w:t>ign an authorization and release form provided by the state Dep</w:t>
      </w:r>
      <w:r>
        <w:rPr>
          <w:rFonts w:ascii="Arial" w:hAnsi="Arial" w:cs="Arial"/>
        </w:rPr>
        <w:t>ar</w:t>
      </w:r>
      <w:r w:rsidRPr="00CD5663">
        <w:rPr>
          <w:rFonts w:ascii="Arial" w:hAnsi="Arial" w:cs="Arial"/>
        </w:rPr>
        <w:t>t</w:t>
      </w:r>
      <w:r>
        <w:rPr>
          <w:rFonts w:ascii="Arial" w:hAnsi="Arial" w:cs="Arial"/>
        </w:rPr>
        <w:t>ment</w:t>
      </w:r>
      <w:r w:rsidRPr="00CD5663">
        <w:rPr>
          <w:rFonts w:ascii="Arial" w:hAnsi="Arial" w:cs="Arial"/>
        </w:rPr>
        <w:t xml:space="preserve"> of Education or the state Board of Educati</w:t>
      </w:r>
      <w:r>
        <w:rPr>
          <w:rFonts w:ascii="Arial" w:hAnsi="Arial" w:cs="Arial"/>
        </w:rPr>
        <w:t>on authorizing a qualified Tennessee</w:t>
      </w:r>
      <w:r w:rsidRPr="00CD5663">
        <w:rPr>
          <w:rFonts w:ascii="Arial" w:hAnsi="Arial" w:cs="Arial"/>
        </w:rPr>
        <w:t xml:space="preserve"> licensed p</w:t>
      </w:r>
      <w:r>
        <w:rPr>
          <w:rFonts w:ascii="Arial" w:hAnsi="Arial" w:cs="Arial"/>
        </w:rPr>
        <w:t>rivate investigator</w:t>
      </w:r>
      <w:r w:rsidRPr="00CD5663">
        <w:rPr>
          <w:rFonts w:ascii="Arial" w:hAnsi="Arial" w:cs="Arial"/>
        </w:rPr>
        <w:t xml:space="preserve"> to complete a criminal history records check.</w:t>
      </w:r>
    </w:p>
    <w:p w:rsidR="00422C0C" w:rsidRDefault="00422C0C" w:rsidP="00422C0C">
      <w:pPr>
        <w:jc w:val="both"/>
        <w:rPr>
          <w:rFonts w:ascii="Arial" w:hAnsi="Arial" w:cs="Arial"/>
        </w:rPr>
      </w:pPr>
    </w:p>
    <w:p w:rsidR="00422C0C" w:rsidRDefault="00422C0C" w:rsidP="00422C0C">
      <w:pPr>
        <w:jc w:val="both"/>
        <w:rPr>
          <w:rFonts w:ascii="Arial" w:hAnsi="Arial" w:cs="Arial"/>
        </w:rPr>
      </w:pPr>
      <w:r w:rsidRPr="00CD5663">
        <w:rPr>
          <w:rFonts w:ascii="Arial" w:hAnsi="Arial" w:cs="Arial"/>
        </w:rPr>
        <w:t>I</w:t>
      </w:r>
      <w:r>
        <w:rPr>
          <w:rFonts w:ascii="Arial" w:hAnsi="Arial" w:cs="Arial"/>
        </w:rPr>
        <w:t xml:space="preserve"> understand</w:t>
      </w:r>
      <w:r w:rsidRPr="00CD5663">
        <w:rPr>
          <w:rFonts w:ascii="Arial" w:hAnsi="Arial" w:cs="Arial"/>
        </w:rPr>
        <w:t xml:space="preserve"> that Union </w:t>
      </w:r>
      <w:r>
        <w:rPr>
          <w:rFonts w:ascii="Arial" w:hAnsi="Arial" w:cs="Arial"/>
        </w:rPr>
        <w:t xml:space="preserve">University </w:t>
      </w:r>
      <w:r w:rsidRPr="00CD5663">
        <w:rPr>
          <w:rFonts w:ascii="Arial" w:hAnsi="Arial" w:cs="Arial"/>
        </w:rPr>
        <w:t xml:space="preserve">reserves the right to </w:t>
      </w:r>
      <w:r>
        <w:rPr>
          <w:rFonts w:ascii="Arial" w:hAnsi="Arial" w:cs="Arial"/>
        </w:rPr>
        <w:t xml:space="preserve">not </w:t>
      </w:r>
      <w:r w:rsidRPr="00CD5663">
        <w:rPr>
          <w:rFonts w:ascii="Arial" w:hAnsi="Arial" w:cs="Arial"/>
        </w:rPr>
        <w:t xml:space="preserve">admit any student into the </w:t>
      </w:r>
      <w:r w:rsidR="009E5EA7">
        <w:rPr>
          <w:rFonts w:ascii="Arial" w:hAnsi="Arial" w:cs="Arial"/>
        </w:rPr>
        <w:t>Educator Preparation</w:t>
      </w:r>
      <w:r>
        <w:rPr>
          <w:rFonts w:ascii="Arial" w:hAnsi="Arial" w:cs="Arial"/>
        </w:rPr>
        <w:t xml:space="preserve"> Program,</w:t>
      </w:r>
      <w:r w:rsidRPr="00CD5663">
        <w:rPr>
          <w:rFonts w:ascii="Arial" w:hAnsi="Arial" w:cs="Arial"/>
        </w:rPr>
        <w:t xml:space="preserve"> </w:t>
      </w:r>
      <w:r>
        <w:rPr>
          <w:rFonts w:ascii="Arial" w:hAnsi="Arial" w:cs="Arial"/>
        </w:rPr>
        <w:t>or any other university program, and to take all further action it deems appropriate if a student’s investigative records and criminal background and history check reveal</w:t>
      </w:r>
      <w:r w:rsidRPr="00CD5663">
        <w:rPr>
          <w:rFonts w:ascii="Arial" w:hAnsi="Arial" w:cs="Arial"/>
        </w:rPr>
        <w:t xml:space="preserve"> information that </w:t>
      </w:r>
      <w:r>
        <w:rPr>
          <w:rFonts w:ascii="Arial" w:hAnsi="Arial" w:cs="Arial"/>
        </w:rPr>
        <w:t xml:space="preserve">puts the student </w:t>
      </w:r>
      <w:r w:rsidRPr="00CD5663">
        <w:rPr>
          <w:rFonts w:ascii="Arial" w:hAnsi="Arial" w:cs="Arial"/>
        </w:rPr>
        <w:t xml:space="preserve">in violation of </w:t>
      </w:r>
      <w:r>
        <w:rPr>
          <w:rFonts w:ascii="Arial" w:hAnsi="Arial" w:cs="Arial"/>
        </w:rPr>
        <w:t xml:space="preserve">Union’s student code of conduct, or any other applicable university policy or procedure, or would disqualify the student from the university and/or the </w:t>
      </w:r>
      <w:r w:rsidR="009E5EA7">
        <w:rPr>
          <w:rFonts w:ascii="Arial" w:hAnsi="Arial" w:cs="Arial"/>
        </w:rPr>
        <w:t>Educator Preparation</w:t>
      </w:r>
      <w:r>
        <w:rPr>
          <w:rFonts w:ascii="Arial" w:hAnsi="Arial" w:cs="Arial"/>
        </w:rPr>
        <w:t xml:space="preserve"> Program under any applicable state or federal law.</w:t>
      </w:r>
    </w:p>
    <w:p w:rsidR="00422C0C" w:rsidRDefault="00422C0C" w:rsidP="00422C0C">
      <w:pPr>
        <w:jc w:val="both"/>
        <w:rPr>
          <w:rFonts w:ascii="Arial" w:hAnsi="Arial" w:cs="Arial"/>
        </w:rPr>
      </w:pPr>
    </w:p>
    <w:p w:rsidR="00422C0C" w:rsidRPr="00B928B7" w:rsidRDefault="00422C0C" w:rsidP="00B928B7">
      <w:pPr>
        <w:rPr>
          <w:rFonts w:asciiTheme="minorHAnsi" w:hAnsiTheme="minorHAnsi" w:cs="Arial"/>
          <w:sz w:val="22"/>
          <w:szCs w:val="22"/>
        </w:rPr>
      </w:pPr>
      <w:r>
        <w:rPr>
          <w:rFonts w:ascii="Arial" w:hAnsi="Arial" w:cs="Arial"/>
        </w:rPr>
        <w:t xml:space="preserve">I understand that I will be responsible for the payment of all fees associated with the above-referenced fingerprinting and criminal history records check.  I further understand that, upon </w:t>
      </w:r>
      <w:r w:rsidRPr="00B928B7">
        <w:rPr>
          <w:rFonts w:ascii="Arial" w:hAnsi="Arial" w:cs="Arial"/>
        </w:rPr>
        <w:t>my written request, I will be provided a copy of my student’s investigative records and criminal history background check records obtained by Union University pursuant to this release form</w:t>
      </w:r>
      <w:r w:rsidR="00B928B7">
        <w:rPr>
          <w:rFonts w:ascii="Arial" w:hAnsi="Arial" w:cs="Arial"/>
        </w:rPr>
        <w:t>,</w:t>
      </w:r>
      <w:r w:rsidR="00B928B7" w:rsidRPr="00B928B7">
        <w:rPr>
          <w:rFonts w:ascii="Arial" w:hAnsi="Arial" w:cs="Arial"/>
        </w:rPr>
        <w:t xml:space="preserve"> but I may not give the report to a third party.</w:t>
      </w:r>
    </w:p>
    <w:p w:rsidR="00422C0C" w:rsidRDefault="00422C0C" w:rsidP="00422C0C">
      <w:pPr>
        <w:jc w:val="both"/>
        <w:rPr>
          <w:rFonts w:ascii="Arial" w:hAnsi="Arial" w:cs="Arial"/>
        </w:rPr>
      </w:pPr>
    </w:p>
    <w:p w:rsidR="00422C0C" w:rsidRDefault="00422C0C" w:rsidP="004F5B71">
      <w:pPr>
        <w:rPr>
          <w:rFonts w:ascii="Arial" w:hAnsi="Arial" w:cs="Arial"/>
        </w:rPr>
      </w:pPr>
      <w:r>
        <w:rPr>
          <w:rFonts w:ascii="Arial" w:hAnsi="Arial" w:cs="Arial"/>
        </w:rPr>
        <w:t>I further acknowledge that I have been provided a copy of Union University’s procedures for completing the fingerprinting and criminal background check</w:t>
      </w:r>
      <w:r w:rsidR="004F5B71">
        <w:rPr>
          <w:rFonts w:ascii="Arial" w:hAnsi="Arial" w:cs="Arial"/>
        </w:rPr>
        <w:t xml:space="preserve">, </w:t>
      </w:r>
      <w:r>
        <w:rPr>
          <w:rFonts w:ascii="Arial" w:hAnsi="Arial" w:cs="Arial"/>
        </w:rPr>
        <w:t>a copy of my rights under the Fair Credit Reportin</w:t>
      </w:r>
      <w:r w:rsidR="004F5B71">
        <w:rPr>
          <w:rFonts w:ascii="Arial" w:hAnsi="Arial" w:cs="Arial"/>
        </w:rPr>
        <w:t xml:space="preserve">g </w:t>
      </w:r>
      <w:r w:rsidR="004F5B71" w:rsidRPr="00812171">
        <w:rPr>
          <w:rFonts w:ascii="Arial" w:hAnsi="Arial" w:cs="Arial"/>
        </w:rPr>
        <w:t>Act, a copy of the Agency Privacy Act, and a copy of the Noncriminal Justice Applicant’s Privacy Rights.</w:t>
      </w:r>
    </w:p>
    <w:p w:rsidR="00422C0C" w:rsidRDefault="00422C0C" w:rsidP="00422C0C">
      <w:pPr>
        <w:jc w:val="both"/>
        <w:rPr>
          <w:rFonts w:ascii="Arial" w:hAnsi="Arial" w:cs="Arial"/>
        </w:rPr>
      </w:pPr>
    </w:p>
    <w:p w:rsidR="00422C0C" w:rsidRDefault="00422C0C" w:rsidP="00422C0C">
      <w:pPr>
        <w:jc w:val="both"/>
        <w:rPr>
          <w:rFonts w:ascii="Arial" w:hAnsi="Arial" w:cs="Arial"/>
        </w:rPr>
      </w:pPr>
      <w:r>
        <w:rPr>
          <w:rFonts w:ascii="Arial" w:hAnsi="Arial" w:cs="Arial"/>
        </w:rPr>
        <w:t>I am to report any arrests or criminal citation committed by this student to Union’s Assistant Dean for Teacher Education within 24 hours of the incident. Failure to do so may result in my dismissal from the program.</w:t>
      </w:r>
    </w:p>
    <w:p w:rsidR="00422C0C" w:rsidRDefault="00422C0C" w:rsidP="00422C0C">
      <w:pPr>
        <w:jc w:val="both"/>
        <w:rPr>
          <w:rFonts w:ascii="Arial" w:hAnsi="Arial" w:cs="Arial"/>
        </w:rPr>
      </w:pPr>
    </w:p>
    <w:p w:rsidR="00422C0C" w:rsidRDefault="00422C0C" w:rsidP="00422C0C">
      <w:pPr>
        <w:jc w:val="both"/>
        <w:rPr>
          <w:rFonts w:ascii="Arial" w:hAnsi="Arial" w:cs="Arial"/>
          <w:u w:val="single"/>
        </w:rPr>
      </w:pPr>
      <w:r w:rsidRPr="0047336C">
        <w:rPr>
          <w:rFonts w:ascii="Arial" w:hAnsi="Arial" w:cs="Arial"/>
          <w:sz w:val="22"/>
        </w:rPr>
        <w:t>Parent/Legal Guardian’s Signature</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22C0C" w:rsidRDefault="00422C0C" w:rsidP="00422C0C">
      <w:pPr>
        <w:jc w:val="both"/>
        <w:rPr>
          <w:rFonts w:ascii="Arial" w:hAnsi="Arial" w:cs="Arial"/>
          <w:u w:val="single"/>
        </w:rPr>
      </w:pPr>
    </w:p>
    <w:p w:rsidR="00422C0C" w:rsidRDefault="00422C0C" w:rsidP="00422C0C">
      <w:pPr>
        <w:jc w:val="both"/>
        <w:rPr>
          <w:rFonts w:ascii="Arial" w:hAnsi="Arial" w:cs="Arial"/>
        </w:rPr>
      </w:pPr>
      <w:r w:rsidRPr="0047336C">
        <w:rPr>
          <w:rFonts w:ascii="Arial" w:hAnsi="Arial" w:cs="Arial"/>
          <w:sz w:val="22"/>
        </w:rPr>
        <w:t>Printed name of Parent/Legal Guardian</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22C0C" w:rsidRDefault="00422C0C" w:rsidP="00422C0C">
      <w:pPr>
        <w:jc w:val="both"/>
        <w:rPr>
          <w:rFonts w:ascii="Arial" w:hAnsi="Arial" w:cs="Arial"/>
        </w:rPr>
      </w:pPr>
    </w:p>
    <w:p w:rsidR="00422C0C" w:rsidRDefault="00422C0C" w:rsidP="00422C0C">
      <w:pPr>
        <w:jc w:val="both"/>
        <w:rPr>
          <w:rFonts w:ascii="Arial" w:hAnsi="Arial" w:cs="Arial"/>
          <w:u w:val="single"/>
        </w:rPr>
      </w:pPr>
      <w:r w:rsidRPr="0047336C">
        <w:rPr>
          <w:rFonts w:ascii="Arial" w:hAnsi="Arial" w:cs="Arial"/>
          <w:sz w:val="22"/>
        </w:rPr>
        <w:t>Parent of (please print):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sidRPr="0047336C">
        <w:rPr>
          <w:rFonts w:ascii="Arial" w:hAnsi="Arial" w:cs="Arial"/>
          <w:sz w:val="22"/>
        </w:rPr>
        <w:t>Date</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22C0C" w:rsidRDefault="00422C0C" w:rsidP="00422C0C">
      <w:pPr>
        <w:jc w:val="both"/>
        <w:rPr>
          <w:rFonts w:ascii="Arial" w:hAnsi="Arial" w:cs="Arial"/>
          <w:u w:val="single"/>
        </w:rPr>
      </w:pPr>
    </w:p>
    <w:p w:rsidR="00422C0C" w:rsidRDefault="00422C0C" w:rsidP="00422C0C">
      <w:pPr>
        <w:jc w:val="both"/>
        <w:rPr>
          <w:rFonts w:ascii="Arial" w:hAnsi="Arial" w:cs="Arial"/>
          <w:u w:val="single"/>
        </w:rPr>
      </w:pPr>
      <w:r w:rsidRPr="0047336C">
        <w:rPr>
          <w:rFonts w:ascii="Arial" w:hAnsi="Arial" w:cs="Arial"/>
          <w:sz w:val="22"/>
        </w:rPr>
        <w:t>Student’s Signature</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sidRPr="0047336C">
        <w:rPr>
          <w:rFonts w:ascii="Arial" w:hAnsi="Arial" w:cs="Arial"/>
          <w:sz w:val="22"/>
        </w:rPr>
        <w:t>Date</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22C0C" w:rsidRDefault="00422C0C" w:rsidP="00422C0C">
      <w:pPr>
        <w:jc w:val="both"/>
        <w:rPr>
          <w:rFonts w:ascii="Arial" w:hAnsi="Arial" w:cs="Arial"/>
          <w:u w:val="single"/>
        </w:rPr>
      </w:pPr>
    </w:p>
    <w:p w:rsidR="00422C0C" w:rsidRPr="00917DBF" w:rsidRDefault="00422C0C" w:rsidP="00422C0C">
      <w:pPr>
        <w:jc w:val="both"/>
        <w:rPr>
          <w:rFonts w:ascii="Arial" w:hAnsi="Arial" w:cs="Arial"/>
          <w:sz w:val="20"/>
        </w:rPr>
      </w:pPr>
      <w:proofErr w:type="gramStart"/>
      <w:r w:rsidRPr="0047336C">
        <w:rPr>
          <w:rFonts w:ascii="Arial" w:hAnsi="Arial" w:cs="Arial"/>
          <w:sz w:val="22"/>
        </w:rPr>
        <w:t>Student’s</w:t>
      </w:r>
      <w:proofErr w:type="gramEnd"/>
      <w:r w:rsidRPr="0047336C">
        <w:rPr>
          <w:rFonts w:ascii="Arial" w:hAnsi="Arial" w:cs="Arial"/>
          <w:sz w:val="22"/>
        </w:rPr>
        <w:t xml:space="preserve"> UU ID</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sidRPr="0047336C">
        <w:rPr>
          <w:rFonts w:ascii="Arial" w:hAnsi="Arial" w:cs="Arial"/>
          <w:sz w:val="22"/>
        </w:rPr>
        <w:t>Course Number</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22C0C" w:rsidRDefault="00422C0C" w:rsidP="00786FEA">
      <w:pPr>
        <w:rPr>
          <w:rFonts w:ascii="Arial" w:hAnsi="Arial" w:cs="Arial"/>
          <w:b/>
        </w:rPr>
      </w:pPr>
    </w:p>
    <w:p w:rsidR="00422C0C" w:rsidRDefault="00422C0C" w:rsidP="00422C0C">
      <w:pPr>
        <w:jc w:val="center"/>
        <w:rPr>
          <w:rFonts w:ascii="Arial" w:hAnsi="Arial" w:cs="Arial"/>
          <w:b/>
        </w:rPr>
      </w:pPr>
      <w:r>
        <w:rPr>
          <w:rFonts w:ascii="Arial" w:hAnsi="Arial" w:cs="Arial"/>
          <w:b/>
        </w:rPr>
        <w:t>Submit this signed form to Patti Todd in the Teacher Education suite.</w:t>
      </w:r>
    </w:p>
    <w:p w:rsidR="00422C0C" w:rsidRDefault="00422C0C" w:rsidP="00422C0C">
      <w:pPr>
        <w:jc w:val="center"/>
        <w:rPr>
          <w:rFonts w:ascii="Arial" w:hAnsi="Arial" w:cs="Arial"/>
          <w:b/>
          <w:u w:val="single"/>
        </w:rPr>
      </w:pPr>
      <w:r>
        <w:rPr>
          <w:rFonts w:ascii="Arial" w:hAnsi="Arial" w:cs="Arial"/>
          <w:b/>
          <w:u w:val="single"/>
        </w:rPr>
        <w:br w:type="page"/>
        <w:t>CONSENT TO FINGERPRINTING, BACKGROUND CHECK, AND</w:t>
      </w:r>
    </w:p>
    <w:p w:rsidR="00422C0C" w:rsidRDefault="00422C0C" w:rsidP="00422C0C">
      <w:pPr>
        <w:jc w:val="center"/>
        <w:rPr>
          <w:rFonts w:ascii="Arial" w:hAnsi="Arial" w:cs="Arial"/>
          <w:b/>
          <w:u w:val="single"/>
        </w:rPr>
      </w:pPr>
      <w:r>
        <w:rPr>
          <w:rFonts w:ascii="Arial" w:hAnsi="Arial" w:cs="Arial"/>
          <w:b/>
          <w:u w:val="single"/>
        </w:rPr>
        <w:t>RELEASE OF INFORMATION FOR STUDENTS WHO ARE 18 OR OLDER</w:t>
      </w:r>
    </w:p>
    <w:p w:rsidR="00422C0C" w:rsidRDefault="00422C0C" w:rsidP="00422C0C">
      <w:pPr>
        <w:jc w:val="center"/>
        <w:rPr>
          <w:rFonts w:ascii="Arial" w:hAnsi="Arial" w:cs="Arial"/>
          <w:b/>
          <w:u w:val="single"/>
        </w:rPr>
      </w:pPr>
    </w:p>
    <w:p w:rsidR="00422C0C" w:rsidRPr="00CD5663" w:rsidRDefault="00422C0C" w:rsidP="00422C0C">
      <w:pPr>
        <w:rPr>
          <w:rFonts w:ascii="Arial" w:hAnsi="Arial" w:cs="Arial"/>
        </w:rPr>
      </w:pPr>
      <w:r>
        <w:rPr>
          <w:rFonts w:ascii="Arial" w:hAnsi="Arial" w:cs="Arial"/>
        </w:rPr>
        <w:t xml:space="preserve">As a student desiring to enter Union University’s </w:t>
      </w:r>
      <w:r w:rsidR="009E5EA7">
        <w:rPr>
          <w:rFonts w:ascii="Arial" w:hAnsi="Arial" w:cs="Arial"/>
        </w:rPr>
        <w:t>Educator Preparation</w:t>
      </w:r>
      <w:r>
        <w:rPr>
          <w:rFonts w:ascii="Arial" w:hAnsi="Arial" w:cs="Arial"/>
        </w:rPr>
        <w:t xml:space="preserve"> Program, p</w:t>
      </w:r>
      <w:r w:rsidRPr="00CD5663">
        <w:rPr>
          <w:rFonts w:ascii="Arial" w:hAnsi="Arial" w:cs="Arial"/>
        </w:rPr>
        <w:t>u</w:t>
      </w:r>
      <w:r>
        <w:rPr>
          <w:rFonts w:ascii="Arial" w:hAnsi="Arial" w:cs="Arial"/>
        </w:rPr>
        <w:t xml:space="preserve">rsuant to the provisions of </w:t>
      </w:r>
      <w:r w:rsidRPr="00CD5663">
        <w:rPr>
          <w:rFonts w:ascii="Arial" w:hAnsi="Arial" w:cs="Arial"/>
        </w:rPr>
        <w:t>Tenn.</w:t>
      </w:r>
      <w:r>
        <w:rPr>
          <w:rFonts w:ascii="Arial" w:hAnsi="Arial" w:cs="Arial"/>
        </w:rPr>
        <w:t xml:space="preserve"> Code Ann. § 49-5-5632 and the Fair Credit Reporting Act, 15 U.S.C. § 1681 et. al., I hereby agree and consent to the following:</w:t>
      </w:r>
    </w:p>
    <w:p w:rsidR="00422C0C" w:rsidRPr="00CD5663" w:rsidRDefault="00422C0C" w:rsidP="00422C0C">
      <w:pPr>
        <w:rPr>
          <w:rFonts w:ascii="Arial" w:hAnsi="Arial" w:cs="Arial"/>
        </w:rPr>
      </w:pPr>
    </w:p>
    <w:p w:rsidR="00422C0C" w:rsidRDefault="00422C0C" w:rsidP="00422C0C">
      <w:pPr>
        <w:numPr>
          <w:ilvl w:val="0"/>
          <w:numId w:val="25"/>
        </w:numPr>
        <w:spacing w:after="240"/>
        <w:rPr>
          <w:rFonts w:ascii="Arial" w:hAnsi="Arial" w:cs="Arial"/>
        </w:rPr>
      </w:pPr>
      <w:r>
        <w:rPr>
          <w:rFonts w:ascii="Arial" w:hAnsi="Arial" w:cs="Arial"/>
        </w:rPr>
        <w:t>To s</w:t>
      </w:r>
      <w:r w:rsidRPr="00CD5663">
        <w:rPr>
          <w:rFonts w:ascii="Arial" w:hAnsi="Arial" w:cs="Arial"/>
        </w:rPr>
        <w:t>upply a fingerprint sample and submit to a criminal history records check by the T</w:t>
      </w:r>
      <w:r>
        <w:rPr>
          <w:rFonts w:ascii="Arial" w:hAnsi="Arial" w:cs="Arial"/>
        </w:rPr>
        <w:t xml:space="preserve">ennessee Bureau of Investigation; </w:t>
      </w:r>
    </w:p>
    <w:p w:rsidR="00422C0C" w:rsidRDefault="00422C0C" w:rsidP="00422C0C">
      <w:pPr>
        <w:numPr>
          <w:ilvl w:val="0"/>
          <w:numId w:val="25"/>
        </w:numPr>
        <w:spacing w:after="240"/>
        <w:rPr>
          <w:rFonts w:ascii="Arial" w:hAnsi="Arial" w:cs="Arial"/>
        </w:rPr>
      </w:pPr>
      <w:r>
        <w:rPr>
          <w:rFonts w:ascii="Arial" w:hAnsi="Arial" w:cs="Arial"/>
        </w:rPr>
        <w:t>T</w:t>
      </w:r>
      <w:r w:rsidRPr="00CD5663">
        <w:rPr>
          <w:rFonts w:ascii="Arial" w:hAnsi="Arial" w:cs="Arial"/>
        </w:rPr>
        <w:t xml:space="preserve">he release </w:t>
      </w:r>
      <w:r>
        <w:rPr>
          <w:rFonts w:ascii="Arial" w:hAnsi="Arial" w:cs="Arial"/>
        </w:rPr>
        <w:t>of all investigative records received as a result of the records check to the Program Director and the Dean of Students</w:t>
      </w:r>
      <w:r w:rsidRPr="00CD5663">
        <w:rPr>
          <w:rFonts w:ascii="Arial" w:hAnsi="Arial" w:cs="Arial"/>
        </w:rPr>
        <w:t>;</w:t>
      </w:r>
      <w:r>
        <w:rPr>
          <w:rFonts w:ascii="Arial" w:hAnsi="Arial" w:cs="Arial"/>
        </w:rPr>
        <w:t xml:space="preserve"> and</w:t>
      </w:r>
    </w:p>
    <w:p w:rsidR="00422C0C" w:rsidRDefault="00422C0C" w:rsidP="00422C0C">
      <w:pPr>
        <w:numPr>
          <w:ilvl w:val="0"/>
          <w:numId w:val="25"/>
        </w:numPr>
        <w:rPr>
          <w:rFonts w:ascii="Arial" w:hAnsi="Arial" w:cs="Arial"/>
        </w:rPr>
      </w:pPr>
      <w:r>
        <w:rPr>
          <w:rFonts w:ascii="Arial" w:hAnsi="Arial" w:cs="Arial"/>
        </w:rPr>
        <w:t>To s</w:t>
      </w:r>
      <w:r w:rsidRPr="00CD5663">
        <w:rPr>
          <w:rFonts w:ascii="Arial" w:hAnsi="Arial" w:cs="Arial"/>
        </w:rPr>
        <w:t>ign an authorization and release form provided by the state Dep</w:t>
      </w:r>
      <w:r>
        <w:rPr>
          <w:rFonts w:ascii="Arial" w:hAnsi="Arial" w:cs="Arial"/>
        </w:rPr>
        <w:t>ar</w:t>
      </w:r>
      <w:r w:rsidRPr="00CD5663">
        <w:rPr>
          <w:rFonts w:ascii="Arial" w:hAnsi="Arial" w:cs="Arial"/>
        </w:rPr>
        <w:t>t</w:t>
      </w:r>
      <w:r>
        <w:rPr>
          <w:rFonts w:ascii="Arial" w:hAnsi="Arial" w:cs="Arial"/>
        </w:rPr>
        <w:t>ment</w:t>
      </w:r>
      <w:r w:rsidRPr="00CD5663">
        <w:rPr>
          <w:rFonts w:ascii="Arial" w:hAnsi="Arial" w:cs="Arial"/>
        </w:rPr>
        <w:t xml:space="preserve"> of Education or the state Board of Educati</w:t>
      </w:r>
      <w:r>
        <w:rPr>
          <w:rFonts w:ascii="Arial" w:hAnsi="Arial" w:cs="Arial"/>
        </w:rPr>
        <w:t>on authorizing a qualified Tennessee</w:t>
      </w:r>
      <w:r w:rsidRPr="00CD5663">
        <w:rPr>
          <w:rFonts w:ascii="Arial" w:hAnsi="Arial" w:cs="Arial"/>
        </w:rPr>
        <w:t xml:space="preserve"> licensed p</w:t>
      </w:r>
      <w:r>
        <w:rPr>
          <w:rFonts w:ascii="Arial" w:hAnsi="Arial" w:cs="Arial"/>
        </w:rPr>
        <w:t>rivate investigator</w:t>
      </w:r>
      <w:r w:rsidRPr="00CD5663">
        <w:rPr>
          <w:rFonts w:ascii="Arial" w:hAnsi="Arial" w:cs="Arial"/>
        </w:rPr>
        <w:t xml:space="preserve"> to complete a criminal history records check.</w:t>
      </w:r>
    </w:p>
    <w:p w:rsidR="00422C0C" w:rsidRDefault="00422C0C" w:rsidP="00422C0C">
      <w:pPr>
        <w:rPr>
          <w:rFonts w:ascii="Arial" w:hAnsi="Arial" w:cs="Arial"/>
        </w:rPr>
      </w:pPr>
    </w:p>
    <w:p w:rsidR="00422C0C" w:rsidRDefault="00422C0C" w:rsidP="00422C0C">
      <w:pPr>
        <w:rPr>
          <w:rFonts w:ascii="Arial" w:hAnsi="Arial" w:cs="Arial"/>
        </w:rPr>
      </w:pPr>
      <w:r w:rsidRPr="00CD5663">
        <w:rPr>
          <w:rFonts w:ascii="Arial" w:hAnsi="Arial" w:cs="Arial"/>
        </w:rPr>
        <w:t>I</w:t>
      </w:r>
      <w:r>
        <w:rPr>
          <w:rFonts w:ascii="Arial" w:hAnsi="Arial" w:cs="Arial"/>
        </w:rPr>
        <w:t xml:space="preserve"> understand</w:t>
      </w:r>
      <w:r w:rsidRPr="00CD5663">
        <w:rPr>
          <w:rFonts w:ascii="Arial" w:hAnsi="Arial" w:cs="Arial"/>
        </w:rPr>
        <w:t xml:space="preserve"> that Union </w:t>
      </w:r>
      <w:r>
        <w:rPr>
          <w:rFonts w:ascii="Arial" w:hAnsi="Arial" w:cs="Arial"/>
        </w:rPr>
        <w:t xml:space="preserve">University </w:t>
      </w:r>
      <w:r w:rsidRPr="00CD5663">
        <w:rPr>
          <w:rFonts w:ascii="Arial" w:hAnsi="Arial" w:cs="Arial"/>
        </w:rPr>
        <w:t xml:space="preserve">reserves the right to </w:t>
      </w:r>
      <w:r>
        <w:rPr>
          <w:rFonts w:ascii="Arial" w:hAnsi="Arial" w:cs="Arial"/>
        </w:rPr>
        <w:t xml:space="preserve">not </w:t>
      </w:r>
      <w:r w:rsidRPr="00CD5663">
        <w:rPr>
          <w:rFonts w:ascii="Arial" w:hAnsi="Arial" w:cs="Arial"/>
        </w:rPr>
        <w:t xml:space="preserve">admit any student into the </w:t>
      </w:r>
      <w:r w:rsidR="009E5EA7">
        <w:rPr>
          <w:rFonts w:ascii="Arial" w:hAnsi="Arial" w:cs="Arial"/>
        </w:rPr>
        <w:t>Educator Preparation</w:t>
      </w:r>
      <w:r>
        <w:rPr>
          <w:rFonts w:ascii="Arial" w:hAnsi="Arial" w:cs="Arial"/>
        </w:rPr>
        <w:t xml:space="preserve"> Program,</w:t>
      </w:r>
      <w:r w:rsidRPr="00CD5663">
        <w:rPr>
          <w:rFonts w:ascii="Arial" w:hAnsi="Arial" w:cs="Arial"/>
        </w:rPr>
        <w:t xml:space="preserve"> </w:t>
      </w:r>
      <w:r>
        <w:rPr>
          <w:rFonts w:ascii="Arial" w:hAnsi="Arial" w:cs="Arial"/>
        </w:rPr>
        <w:t>or any other university program, and to take all further action it deems appropriate if a student’s investigative records and criminal background and history check reveal</w:t>
      </w:r>
      <w:r w:rsidRPr="00CD5663">
        <w:rPr>
          <w:rFonts w:ascii="Arial" w:hAnsi="Arial" w:cs="Arial"/>
        </w:rPr>
        <w:t xml:space="preserve"> information that </w:t>
      </w:r>
      <w:r>
        <w:rPr>
          <w:rFonts w:ascii="Arial" w:hAnsi="Arial" w:cs="Arial"/>
        </w:rPr>
        <w:t xml:space="preserve">puts the student </w:t>
      </w:r>
      <w:r w:rsidRPr="00CD5663">
        <w:rPr>
          <w:rFonts w:ascii="Arial" w:hAnsi="Arial" w:cs="Arial"/>
        </w:rPr>
        <w:t xml:space="preserve">in violation of </w:t>
      </w:r>
      <w:r>
        <w:rPr>
          <w:rFonts w:ascii="Arial" w:hAnsi="Arial" w:cs="Arial"/>
        </w:rPr>
        <w:t xml:space="preserve">Union’s student code of conduct, or any other applicable university policy or procedure, or would disqualify the student from the university and/or the </w:t>
      </w:r>
      <w:r w:rsidR="009E5EA7">
        <w:rPr>
          <w:rFonts w:ascii="Arial" w:hAnsi="Arial" w:cs="Arial"/>
        </w:rPr>
        <w:t>Educator Preparation</w:t>
      </w:r>
      <w:r>
        <w:rPr>
          <w:rFonts w:ascii="Arial" w:hAnsi="Arial" w:cs="Arial"/>
        </w:rPr>
        <w:t xml:space="preserve"> Program under any applicable state or federal law.</w:t>
      </w:r>
    </w:p>
    <w:p w:rsidR="00422C0C" w:rsidRDefault="00422C0C" w:rsidP="00422C0C">
      <w:pPr>
        <w:rPr>
          <w:rFonts w:ascii="Arial" w:hAnsi="Arial" w:cs="Arial"/>
        </w:rPr>
      </w:pPr>
    </w:p>
    <w:p w:rsidR="00422C0C" w:rsidRDefault="00422C0C" w:rsidP="00422C0C">
      <w:pPr>
        <w:rPr>
          <w:rFonts w:ascii="Arial" w:hAnsi="Arial" w:cs="Arial"/>
        </w:rPr>
      </w:pPr>
      <w:r>
        <w:rPr>
          <w:rFonts w:ascii="Arial" w:hAnsi="Arial" w:cs="Arial"/>
        </w:rPr>
        <w:t>I understand that I will be responsible for the payment of all fees associated with the above-referenced fingerprinting and criminal history records check.  I further understand that, upon my written request, I will be provided a copy of my investigative records and criminal history background check records obtained by Union University pursuant to this release form</w:t>
      </w:r>
      <w:r w:rsidR="00B928B7">
        <w:rPr>
          <w:rFonts w:ascii="Arial" w:hAnsi="Arial" w:cs="Arial"/>
        </w:rPr>
        <w:t>,</w:t>
      </w:r>
      <w:r w:rsidR="00B928B7" w:rsidRPr="00B928B7">
        <w:rPr>
          <w:rFonts w:ascii="Arial" w:hAnsi="Arial" w:cs="Arial"/>
        </w:rPr>
        <w:t xml:space="preserve"> but I may not give the report to a third party.</w:t>
      </w:r>
      <w:r>
        <w:rPr>
          <w:rFonts w:ascii="Arial" w:hAnsi="Arial" w:cs="Arial"/>
        </w:rPr>
        <w:t>.</w:t>
      </w:r>
    </w:p>
    <w:p w:rsidR="00422C0C" w:rsidRDefault="00422C0C" w:rsidP="00422C0C">
      <w:pPr>
        <w:rPr>
          <w:rFonts w:ascii="Arial" w:hAnsi="Arial" w:cs="Arial"/>
        </w:rPr>
      </w:pPr>
    </w:p>
    <w:p w:rsidR="00422C0C" w:rsidRDefault="00422C0C" w:rsidP="00422C0C">
      <w:pPr>
        <w:rPr>
          <w:rFonts w:ascii="Arial" w:hAnsi="Arial" w:cs="Arial"/>
        </w:rPr>
      </w:pPr>
      <w:r>
        <w:rPr>
          <w:rFonts w:ascii="Arial" w:hAnsi="Arial" w:cs="Arial"/>
        </w:rPr>
        <w:t>I understand that, if I am a minor, I must submit to Union University the Parent Consent for Minor Teacher Candidates that has been signed by my parents.</w:t>
      </w:r>
      <w:r w:rsidRPr="00496104">
        <w:rPr>
          <w:rFonts w:ascii="Arial" w:hAnsi="Arial" w:cs="Arial"/>
        </w:rPr>
        <w:t xml:space="preserve"> </w:t>
      </w:r>
      <w:r>
        <w:rPr>
          <w:rFonts w:ascii="Arial" w:hAnsi="Arial" w:cs="Arial"/>
        </w:rPr>
        <w:t>Failure to do so may result in my dismissal from the program.</w:t>
      </w:r>
    </w:p>
    <w:p w:rsidR="00422C0C" w:rsidRDefault="00422C0C" w:rsidP="00422C0C">
      <w:pPr>
        <w:rPr>
          <w:rFonts w:ascii="Arial" w:hAnsi="Arial" w:cs="Arial"/>
        </w:rPr>
      </w:pPr>
    </w:p>
    <w:p w:rsidR="004F5B71" w:rsidRDefault="004F5B71" w:rsidP="004F5B71">
      <w:pPr>
        <w:rPr>
          <w:rFonts w:ascii="Arial" w:hAnsi="Arial" w:cs="Arial"/>
        </w:rPr>
      </w:pPr>
      <w:r w:rsidRPr="00812171">
        <w:rPr>
          <w:rFonts w:ascii="Arial" w:hAnsi="Arial" w:cs="Arial"/>
        </w:rPr>
        <w:t>I further acknowledge that I have been provided a copy of Union University’s procedures for completing the fingerprinting and criminal background check, a copy of my rights under the Fair Credit Reporting Act, a copy of the Agency Privacy Act, and a copy of the Noncriminal Justice Applicant’s Privacy Rights.</w:t>
      </w:r>
    </w:p>
    <w:p w:rsidR="00422C0C" w:rsidRDefault="00422C0C" w:rsidP="00422C0C">
      <w:pPr>
        <w:rPr>
          <w:rFonts w:ascii="Arial" w:hAnsi="Arial" w:cs="Arial"/>
        </w:rPr>
      </w:pPr>
    </w:p>
    <w:p w:rsidR="00422C0C" w:rsidRDefault="00422C0C" w:rsidP="00422C0C">
      <w:pPr>
        <w:rPr>
          <w:rFonts w:ascii="Arial" w:hAnsi="Arial" w:cs="Arial"/>
        </w:rPr>
      </w:pPr>
      <w:r>
        <w:rPr>
          <w:rFonts w:ascii="Arial" w:hAnsi="Arial" w:cs="Arial"/>
        </w:rPr>
        <w:t>I am to report any arrests or criminal citation to Union’s Assistant Dean for Teacher Education within 24 hours of the incident. Failure to do so may result in my dismissal from the program.</w:t>
      </w:r>
    </w:p>
    <w:p w:rsidR="00422C0C" w:rsidRDefault="00422C0C" w:rsidP="00422C0C">
      <w:pPr>
        <w:jc w:val="both"/>
        <w:rPr>
          <w:rFonts w:ascii="Arial" w:hAnsi="Arial" w:cs="Arial"/>
        </w:rPr>
      </w:pPr>
    </w:p>
    <w:p w:rsidR="00422C0C" w:rsidRPr="00146A9D" w:rsidRDefault="00422C0C" w:rsidP="00422C0C">
      <w:pPr>
        <w:jc w:val="both"/>
        <w:rPr>
          <w:rFonts w:ascii="Arial" w:hAnsi="Arial" w:cs="Arial"/>
          <w:u w:val="single"/>
        </w:rPr>
      </w:pPr>
      <w:r>
        <w:rPr>
          <w:rFonts w:ascii="Arial" w:hAnsi="Arial" w:cs="Arial"/>
        </w:rPr>
        <w:t>________________________________</w:t>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p>
    <w:p w:rsidR="00422C0C" w:rsidRDefault="00422C0C" w:rsidP="00422C0C">
      <w:pPr>
        <w:jc w:val="both"/>
        <w:rPr>
          <w:rFonts w:ascii="Arial" w:hAnsi="Arial" w:cs="Arial"/>
        </w:rPr>
      </w:pPr>
      <w:r>
        <w:rPr>
          <w:rFonts w:ascii="Arial" w:hAnsi="Arial" w:cs="Arial"/>
        </w:rPr>
        <w:t xml:space="preserve">              Student Signature</w:t>
      </w:r>
      <w:r>
        <w:rPr>
          <w:rFonts w:ascii="Arial" w:hAnsi="Arial" w:cs="Arial"/>
        </w:rPr>
        <w:tab/>
      </w:r>
      <w:r>
        <w:rPr>
          <w:rFonts w:ascii="Arial" w:hAnsi="Arial" w:cs="Arial"/>
        </w:rPr>
        <w:tab/>
      </w:r>
      <w:r>
        <w:rPr>
          <w:rFonts w:ascii="Arial" w:hAnsi="Arial" w:cs="Arial"/>
        </w:rPr>
        <w:tab/>
      </w:r>
      <w:r>
        <w:rPr>
          <w:rFonts w:ascii="Arial" w:hAnsi="Arial" w:cs="Arial"/>
        </w:rPr>
        <w:tab/>
        <w:t xml:space="preserve">     UU ID</w:t>
      </w:r>
      <w:r>
        <w:rPr>
          <w:rFonts w:ascii="Arial" w:hAnsi="Arial" w:cs="Arial"/>
        </w:rPr>
        <w:tab/>
      </w:r>
      <w:r>
        <w:rPr>
          <w:rFonts w:ascii="Arial" w:hAnsi="Arial" w:cs="Arial"/>
        </w:rPr>
        <w:tab/>
      </w:r>
      <w:r>
        <w:rPr>
          <w:rFonts w:ascii="Arial" w:hAnsi="Arial" w:cs="Arial"/>
        </w:rPr>
        <w:tab/>
        <w:t>Course #</w:t>
      </w:r>
    </w:p>
    <w:p w:rsidR="00422C0C" w:rsidRDefault="00422C0C" w:rsidP="00422C0C">
      <w:pPr>
        <w:ind w:firstLine="720"/>
        <w:jc w:val="both"/>
        <w:rPr>
          <w:rFonts w:ascii="Arial" w:hAnsi="Arial" w:cs="Arial"/>
        </w:rPr>
      </w:pPr>
    </w:p>
    <w:p w:rsidR="00422C0C" w:rsidRPr="00FE2AB1" w:rsidRDefault="00422C0C" w:rsidP="00422C0C">
      <w:pPr>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22C0C" w:rsidRDefault="00422C0C" w:rsidP="00422C0C">
      <w:pPr>
        <w:ind w:firstLine="720"/>
        <w:jc w:val="both"/>
        <w:rPr>
          <w:rFonts w:ascii="Arial" w:hAnsi="Arial" w:cs="Arial"/>
        </w:rPr>
      </w:pPr>
      <w:r>
        <w:rPr>
          <w:rFonts w:ascii="Arial" w:hAnsi="Arial" w:cs="Arial"/>
        </w:rPr>
        <w:t xml:space="preserve">        Printed name</w:t>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rsidR="00422C0C" w:rsidRDefault="00422C0C" w:rsidP="00422C0C">
      <w:pPr>
        <w:ind w:firstLine="720"/>
        <w:jc w:val="both"/>
        <w:rPr>
          <w:rFonts w:ascii="Arial" w:hAnsi="Arial" w:cs="Arial"/>
        </w:rPr>
      </w:pPr>
    </w:p>
    <w:p w:rsidR="00422C0C" w:rsidRDefault="00422C0C" w:rsidP="00422C0C">
      <w:pPr>
        <w:jc w:val="center"/>
        <w:rPr>
          <w:rFonts w:ascii="Arial" w:hAnsi="Arial" w:cs="Arial"/>
          <w:b/>
        </w:rPr>
      </w:pPr>
    </w:p>
    <w:p w:rsidR="00422C0C" w:rsidRDefault="00422C0C" w:rsidP="00422C0C">
      <w:pPr>
        <w:jc w:val="center"/>
        <w:rPr>
          <w:rFonts w:ascii="Arial" w:hAnsi="Arial" w:cs="Arial"/>
          <w:b/>
        </w:rPr>
      </w:pPr>
      <w:r>
        <w:rPr>
          <w:rFonts w:ascii="Arial" w:hAnsi="Arial" w:cs="Arial"/>
          <w:b/>
        </w:rPr>
        <w:t>Submit this signed form to Patti Todd in the Teacher Education suite.</w:t>
      </w:r>
    </w:p>
    <w:p w:rsidR="00422C0C" w:rsidRPr="00676DF5" w:rsidRDefault="00422C0C" w:rsidP="00422C0C">
      <w:pPr>
        <w:tabs>
          <w:tab w:val="left" w:pos="1350"/>
        </w:tabs>
        <w:rPr>
          <w:b/>
          <w:i/>
        </w:rPr>
      </w:pPr>
      <w:r>
        <w:rPr>
          <w:rFonts w:ascii="Arial" w:hAnsi="Arial" w:cs="Arial"/>
          <w:b/>
        </w:rPr>
        <w:br w:type="page"/>
      </w:r>
      <w:r w:rsidRPr="00676DF5">
        <w:rPr>
          <w:b/>
          <w:i/>
        </w:rPr>
        <w:t xml:space="preserve">Para </w:t>
      </w:r>
      <w:proofErr w:type="spellStart"/>
      <w:r w:rsidRPr="00676DF5">
        <w:rPr>
          <w:b/>
          <w:i/>
        </w:rPr>
        <w:t>informacion</w:t>
      </w:r>
      <w:proofErr w:type="spellEnd"/>
      <w:r w:rsidRPr="00676DF5">
        <w:rPr>
          <w:b/>
          <w:i/>
        </w:rPr>
        <w:t xml:space="preserve"> </w:t>
      </w:r>
      <w:proofErr w:type="spellStart"/>
      <w:r w:rsidRPr="00676DF5">
        <w:rPr>
          <w:b/>
          <w:i/>
        </w:rPr>
        <w:t>en</w:t>
      </w:r>
      <w:proofErr w:type="spellEnd"/>
      <w:r w:rsidRPr="00676DF5">
        <w:rPr>
          <w:b/>
          <w:i/>
        </w:rPr>
        <w:t xml:space="preserve"> </w:t>
      </w:r>
      <w:proofErr w:type="spellStart"/>
      <w:r w:rsidRPr="00676DF5">
        <w:rPr>
          <w:b/>
          <w:i/>
        </w:rPr>
        <w:t>espanol</w:t>
      </w:r>
      <w:proofErr w:type="spellEnd"/>
      <w:r w:rsidRPr="00676DF5">
        <w:rPr>
          <w:b/>
          <w:i/>
        </w:rPr>
        <w:t xml:space="preserve">, </w:t>
      </w:r>
      <w:proofErr w:type="spellStart"/>
      <w:r w:rsidRPr="00676DF5">
        <w:rPr>
          <w:b/>
          <w:i/>
        </w:rPr>
        <w:t>visite</w:t>
      </w:r>
      <w:proofErr w:type="spellEnd"/>
      <w:r w:rsidRPr="00676DF5">
        <w:rPr>
          <w:b/>
          <w:i/>
        </w:rPr>
        <w:t xml:space="preserve"> </w:t>
      </w:r>
      <w:hyperlink r:id="rId9" w:history="1">
        <w:r w:rsidRPr="00676DF5">
          <w:rPr>
            <w:rStyle w:val="Hyperlink"/>
            <w:b/>
            <w:i/>
          </w:rPr>
          <w:t>www.ftc.gov/credit</w:t>
        </w:r>
      </w:hyperlink>
      <w:r w:rsidRPr="00676DF5">
        <w:rPr>
          <w:b/>
          <w:i/>
        </w:rPr>
        <w:t xml:space="preserve"> o escribe a la FTC Consumer Response Center, Room 130-A</w:t>
      </w:r>
      <w:r>
        <w:rPr>
          <w:b/>
          <w:i/>
        </w:rPr>
        <w:t>,</w:t>
      </w:r>
      <w:r w:rsidRPr="00676DF5">
        <w:rPr>
          <w:b/>
          <w:i/>
        </w:rPr>
        <w:t xml:space="preserve"> 600 Pennsylvania Ave</w:t>
      </w:r>
      <w:r>
        <w:rPr>
          <w:b/>
          <w:i/>
        </w:rPr>
        <w:t>. N.W., Washington, DC</w:t>
      </w:r>
      <w:r w:rsidRPr="00676DF5">
        <w:rPr>
          <w:b/>
          <w:i/>
        </w:rPr>
        <w:t xml:space="preserve"> 20580.</w:t>
      </w:r>
    </w:p>
    <w:p w:rsidR="00422C0C" w:rsidRPr="00676DF5" w:rsidRDefault="00422C0C" w:rsidP="00422C0C">
      <w:pPr>
        <w:tabs>
          <w:tab w:val="left" w:pos="1350"/>
        </w:tabs>
        <w:jc w:val="center"/>
        <w:rPr>
          <w:b/>
          <w:sz w:val="6"/>
          <w:szCs w:val="6"/>
        </w:rPr>
      </w:pPr>
    </w:p>
    <w:p w:rsidR="00422C0C" w:rsidRPr="00676DF5" w:rsidRDefault="00422C0C" w:rsidP="00422C0C">
      <w:pPr>
        <w:tabs>
          <w:tab w:val="left" w:pos="1350"/>
        </w:tabs>
        <w:jc w:val="center"/>
        <w:rPr>
          <w:b/>
        </w:rPr>
      </w:pPr>
      <w:r w:rsidRPr="00676DF5">
        <w:rPr>
          <w:b/>
        </w:rPr>
        <w:t xml:space="preserve">A Summary of Your Rights </w:t>
      </w:r>
      <w:proofErr w:type="gramStart"/>
      <w:r w:rsidRPr="00676DF5">
        <w:rPr>
          <w:b/>
        </w:rPr>
        <w:t>Under</w:t>
      </w:r>
      <w:proofErr w:type="gramEnd"/>
      <w:r w:rsidRPr="00676DF5">
        <w:rPr>
          <w:b/>
        </w:rPr>
        <w:t xml:space="preserve"> the Fair Credit Reporting Act</w:t>
      </w:r>
    </w:p>
    <w:p w:rsidR="00422C0C" w:rsidRDefault="00422C0C" w:rsidP="00422C0C">
      <w:pPr>
        <w:tabs>
          <w:tab w:val="left" w:pos="900"/>
          <w:tab w:val="left" w:pos="1350"/>
        </w:tabs>
        <w:ind w:left="-90" w:firstLine="90"/>
      </w:pPr>
      <w:r w:rsidRPr="00676DF5">
        <w:t xml:space="preserve">           The federal Fair Credit Reporting Act (FCRA) promotes the accuracy, fairness, and privacy of infor</w:t>
      </w:r>
      <w:r>
        <w:t xml:space="preserve">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For more information, including information about additional rights, go to </w:t>
      </w:r>
      <w:hyperlink r:id="rId10" w:history="1">
        <w:r w:rsidRPr="0002531B">
          <w:rPr>
            <w:rStyle w:val="Hyperlink"/>
          </w:rPr>
          <w:t>www.ftc.gov/credit</w:t>
        </w:r>
      </w:hyperlink>
      <w:r>
        <w:t xml:space="preserve"> or write to: Consumer Response Center, Room 130-A, Federal Trade Commission, 600 Pennsylvania Ave., NW, Washington, DC 20580.</w:t>
      </w:r>
    </w:p>
    <w:p w:rsidR="00422C0C" w:rsidRDefault="00422C0C" w:rsidP="00422C0C">
      <w:pPr>
        <w:tabs>
          <w:tab w:val="left" w:pos="900"/>
          <w:tab w:val="left" w:pos="1350"/>
        </w:tabs>
        <w:ind w:left="-90" w:firstLine="90"/>
      </w:pPr>
    </w:p>
    <w:p w:rsidR="00422C0C" w:rsidRDefault="00422C0C" w:rsidP="00422C0C">
      <w:pPr>
        <w:pStyle w:val="ColorfulList-Accent11"/>
        <w:numPr>
          <w:ilvl w:val="0"/>
          <w:numId w:val="20"/>
        </w:numPr>
        <w:rPr>
          <w:rFonts w:ascii="Times New Roman" w:hAnsi="Times New Roman"/>
        </w:rPr>
      </w:pPr>
      <w:r w:rsidRPr="001A3132">
        <w:rPr>
          <w:rFonts w:ascii="Times New Roman" w:hAnsi="Times New Roman"/>
          <w:b/>
        </w:rPr>
        <w:t>You must be told if information in your file has been used against you</w:t>
      </w:r>
      <w:r>
        <w:rPr>
          <w:rFonts w:ascii="Times New Roman" w:hAnsi="Times New Roman"/>
        </w:rPr>
        <w:t>.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422C0C" w:rsidRPr="00305F67" w:rsidRDefault="00422C0C" w:rsidP="00422C0C">
      <w:pPr>
        <w:pStyle w:val="ColorfulList-Accent11"/>
        <w:tabs>
          <w:tab w:val="left" w:pos="900"/>
          <w:tab w:val="left" w:pos="1350"/>
        </w:tabs>
        <w:rPr>
          <w:rFonts w:ascii="Times New Roman" w:hAnsi="Times New Roman"/>
          <w:b/>
          <w:sz w:val="14"/>
          <w:szCs w:val="14"/>
        </w:rPr>
      </w:pPr>
    </w:p>
    <w:p w:rsidR="00422C0C" w:rsidRDefault="00422C0C" w:rsidP="00422C0C">
      <w:pPr>
        <w:pStyle w:val="ColorfulList-Accent11"/>
        <w:numPr>
          <w:ilvl w:val="0"/>
          <w:numId w:val="20"/>
        </w:numPr>
        <w:rPr>
          <w:rFonts w:ascii="Times New Roman" w:hAnsi="Times New Roman"/>
        </w:rPr>
      </w:pPr>
      <w:r w:rsidRPr="001A3132">
        <w:rPr>
          <w:rFonts w:ascii="Times New Roman" w:hAnsi="Times New Roman"/>
          <w:b/>
        </w:rPr>
        <w:t>You have the right to know what is in your file</w:t>
      </w:r>
      <w:r>
        <w:rPr>
          <w:rFonts w:ascii="Times New Roman" w:hAnsi="Times New Roman"/>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rsidR="00422C0C" w:rsidRPr="00F10786" w:rsidRDefault="00422C0C" w:rsidP="00422C0C">
      <w:pPr>
        <w:pStyle w:val="ColorfulList-Accent11"/>
        <w:rPr>
          <w:rFonts w:ascii="Times New Roman" w:hAnsi="Times New Roman"/>
          <w:sz w:val="10"/>
          <w:szCs w:val="10"/>
        </w:rPr>
      </w:pPr>
    </w:p>
    <w:p w:rsidR="00422C0C" w:rsidRDefault="00422C0C" w:rsidP="00422C0C">
      <w:pPr>
        <w:pStyle w:val="ColorfulList-Accent11"/>
        <w:numPr>
          <w:ilvl w:val="0"/>
          <w:numId w:val="21"/>
        </w:numPr>
        <w:tabs>
          <w:tab w:val="left" w:pos="900"/>
          <w:tab w:val="left" w:pos="1350"/>
        </w:tabs>
        <w:rPr>
          <w:rFonts w:ascii="Times New Roman" w:hAnsi="Times New Roman"/>
        </w:rPr>
      </w:pPr>
      <w:r>
        <w:rPr>
          <w:rFonts w:ascii="Times New Roman" w:hAnsi="Times New Roman"/>
        </w:rPr>
        <w:t>A person has taken adverse action against you because of information in your credit report;</w:t>
      </w:r>
    </w:p>
    <w:p w:rsidR="00422C0C" w:rsidRDefault="00422C0C" w:rsidP="00422C0C">
      <w:pPr>
        <w:pStyle w:val="ColorfulList-Accent11"/>
        <w:numPr>
          <w:ilvl w:val="0"/>
          <w:numId w:val="21"/>
        </w:numPr>
        <w:tabs>
          <w:tab w:val="left" w:pos="900"/>
          <w:tab w:val="left" w:pos="1350"/>
        </w:tabs>
        <w:rPr>
          <w:rFonts w:ascii="Times New Roman" w:hAnsi="Times New Roman"/>
        </w:rPr>
      </w:pPr>
      <w:r>
        <w:rPr>
          <w:rFonts w:ascii="Times New Roman" w:hAnsi="Times New Roman"/>
        </w:rPr>
        <w:t>You are the victim of identity theft and place a fraud alert in your file;</w:t>
      </w:r>
    </w:p>
    <w:p w:rsidR="00422C0C" w:rsidRDefault="00422C0C" w:rsidP="00422C0C">
      <w:pPr>
        <w:pStyle w:val="ColorfulList-Accent11"/>
        <w:numPr>
          <w:ilvl w:val="0"/>
          <w:numId w:val="21"/>
        </w:numPr>
        <w:tabs>
          <w:tab w:val="left" w:pos="900"/>
          <w:tab w:val="left" w:pos="1350"/>
        </w:tabs>
        <w:rPr>
          <w:rFonts w:ascii="Times New Roman" w:hAnsi="Times New Roman"/>
        </w:rPr>
      </w:pPr>
      <w:r>
        <w:rPr>
          <w:rFonts w:ascii="Times New Roman" w:hAnsi="Times New Roman"/>
        </w:rPr>
        <w:t>Your file contains inaccurate information as a result of fraud;</w:t>
      </w:r>
    </w:p>
    <w:p w:rsidR="00422C0C" w:rsidRDefault="00422C0C" w:rsidP="00422C0C">
      <w:pPr>
        <w:pStyle w:val="ColorfulList-Accent11"/>
        <w:numPr>
          <w:ilvl w:val="0"/>
          <w:numId w:val="21"/>
        </w:numPr>
        <w:tabs>
          <w:tab w:val="left" w:pos="900"/>
          <w:tab w:val="left" w:pos="1350"/>
        </w:tabs>
        <w:rPr>
          <w:rFonts w:ascii="Times New Roman" w:hAnsi="Times New Roman"/>
        </w:rPr>
      </w:pPr>
      <w:r>
        <w:rPr>
          <w:rFonts w:ascii="Times New Roman" w:hAnsi="Times New Roman"/>
        </w:rPr>
        <w:t>You are on public assistance;</w:t>
      </w:r>
    </w:p>
    <w:p w:rsidR="00422C0C" w:rsidRDefault="00422C0C" w:rsidP="00422C0C">
      <w:pPr>
        <w:pStyle w:val="ColorfulList-Accent11"/>
        <w:numPr>
          <w:ilvl w:val="0"/>
          <w:numId w:val="21"/>
        </w:numPr>
        <w:tabs>
          <w:tab w:val="left" w:pos="900"/>
          <w:tab w:val="left" w:pos="1350"/>
        </w:tabs>
        <w:rPr>
          <w:rFonts w:ascii="Times New Roman" w:hAnsi="Times New Roman"/>
        </w:rPr>
      </w:pPr>
      <w:r>
        <w:rPr>
          <w:rFonts w:ascii="Times New Roman" w:hAnsi="Times New Roman"/>
        </w:rPr>
        <w:t>You are unemployed but expect to apply for employment within 60 days.</w:t>
      </w:r>
    </w:p>
    <w:p w:rsidR="00422C0C" w:rsidRDefault="00422C0C" w:rsidP="00422C0C">
      <w:pPr>
        <w:tabs>
          <w:tab w:val="left" w:pos="900"/>
          <w:tab w:val="left" w:pos="1350"/>
        </w:tabs>
        <w:ind w:left="720"/>
      </w:pPr>
      <w:r>
        <w:t xml:space="preserve">In addition, by September 2005, all consumers will be entitled to one free disclosure every 12 months upon request from each nationwide credit bureau and from nationwide specialty consumer reporting agencies.  See </w:t>
      </w:r>
      <w:hyperlink r:id="rId11" w:history="1">
        <w:r w:rsidRPr="0002531B">
          <w:rPr>
            <w:rStyle w:val="Hyperlink"/>
          </w:rPr>
          <w:t>www.ftc.gov/credit</w:t>
        </w:r>
      </w:hyperlink>
      <w:r>
        <w:t xml:space="preserve"> for additional information.</w:t>
      </w:r>
    </w:p>
    <w:p w:rsidR="00422C0C" w:rsidRPr="001A3132" w:rsidRDefault="00422C0C" w:rsidP="00422C0C">
      <w:pPr>
        <w:tabs>
          <w:tab w:val="left" w:pos="900"/>
          <w:tab w:val="left" w:pos="1350"/>
        </w:tabs>
      </w:pPr>
    </w:p>
    <w:p w:rsidR="00422C0C" w:rsidRDefault="00422C0C" w:rsidP="00422C0C">
      <w:pPr>
        <w:pStyle w:val="ColorfulList-Accent11"/>
        <w:numPr>
          <w:ilvl w:val="0"/>
          <w:numId w:val="22"/>
        </w:numPr>
        <w:rPr>
          <w:rFonts w:ascii="Times New Roman" w:hAnsi="Times New Roman"/>
        </w:rPr>
      </w:pPr>
      <w:r w:rsidRPr="001A3132">
        <w:rPr>
          <w:rFonts w:ascii="Times New Roman" w:hAnsi="Times New Roman"/>
          <w:b/>
        </w:rPr>
        <w:t>You have the right to ask for a credit score</w:t>
      </w:r>
      <w:r w:rsidRPr="001A3132">
        <w:rPr>
          <w:rFonts w:ascii="Times New Roman" w:hAnsi="Times New Roman"/>
        </w:rPr>
        <w:t>.  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422C0C" w:rsidRPr="006A6AA1" w:rsidRDefault="00422C0C" w:rsidP="00422C0C">
      <w:pPr>
        <w:pStyle w:val="ColorfulList-Accent11"/>
        <w:tabs>
          <w:tab w:val="left" w:pos="1350"/>
        </w:tabs>
        <w:rPr>
          <w:rFonts w:ascii="Times New Roman" w:hAnsi="Times New Roman"/>
          <w:sz w:val="14"/>
          <w:szCs w:val="14"/>
        </w:rPr>
      </w:pPr>
    </w:p>
    <w:p w:rsidR="00422C0C" w:rsidRDefault="00422C0C" w:rsidP="00422C0C">
      <w:pPr>
        <w:pStyle w:val="ColorfulList-Accent11"/>
        <w:numPr>
          <w:ilvl w:val="0"/>
          <w:numId w:val="22"/>
        </w:numPr>
        <w:rPr>
          <w:rFonts w:ascii="Times New Roman" w:hAnsi="Times New Roman"/>
        </w:rPr>
      </w:pPr>
      <w:r w:rsidRPr="006A6AA1">
        <w:rPr>
          <w:rFonts w:ascii="Times New Roman" w:hAnsi="Times New Roman"/>
          <w:b/>
        </w:rPr>
        <w:t>You have the right to dispute incomplete or inaccurate information</w:t>
      </w:r>
      <w:r>
        <w:rPr>
          <w:rFonts w:ascii="Times New Roman" w:hAnsi="Times New Roman"/>
        </w:rPr>
        <w:t xml:space="preserve">.  If you identify information in your file that is incomplete or inaccurate, and report it to the consumer reporting agency, the agency must investigate unless your dispute is frivolous.  See </w:t>
      </w:r>
      <w:hyperlink r:id="rId12" w:history="1">
        <w:r w:rsidRPr="0002531B">
          <w:rPr>
            <w:rStyle w:val="Hyperlink"/>
            <w:rFonts w:ascii="Times New Roman" w:hAnsi="Times New Roman"/>
          </w:rPr>
          <w:t>www.ftc.gov/credit</w:t>
        </w:r>
      </w:hyperlink>
      <w:r>
        <w:rPr>
          <w:rFonts w:ascii="Times New Roman" w:hAnsi="Times New Roman"/>
        </w:rPr>
        <w:t xml:space="preserve"> for an explanation of dispute procedures.</w:t>
      </w:r>
    </w:p>
    <w:p w:rsidR="00422C0C" w:rsidRPr="00097DB6" w:rsidRDefault="00422C0C" w:rsidP="00422C0C">
      <w:pPr>
        <w:pStyle w:val="ColorfulList-Accent11"/>
        <w:rPr>
          <w:rFonts w:ascii="Times New Roman" w:hAnsi="Times New Roman"/>
          <w:sz w:val="14"/>
          <w:szCs w:val="14"/>
        </w:rPr>
      </w:pPr>
    </w:p>
    <w:p w:rsidR="00422C0C" w:rsidRDefault="00422C0C" w:rsidP="00422C0C">
      <w:pPr>
        <w:pStyle w:val="ColorfulList-Accent11"/>
        <w:numPr>
          <w:ilvl w:val="0"/>
          <w:numId w:val="22"/>
        </w:numPr>
        <w:rPr>
          <w:rFonts w:ascii="Times New Roman" w:hAnsi="Times New Roman"/>
        </w:rPr>
      </w:pPr>
      <w:r w:rsidRPr="006A6AA1">
        <w:rPr>
          <w:rFonts w:ascii="Times New Roman" w:hAnsi="Times New Roman"/>
          <w:b/>
        </w:rPr>
        <w:t>Consumer reporting agencies must correct or delete inaccurate, incomplete, or unverifiable</w:t>
      </w:r>
      <w:r>
        <w:rPr>
          <w:rFonts w:ascii="Times New Roman" w:hAnsi="Times New Roman"/>
        </w:rPr>
        <w:t xml:space="preserve"> </w:t>
      </w:r>
      <w:r w:rsidRPr="006A6AA1">
        <w:rPr>
          <w:rFonts w:ascii="Times New Roman" w:hAnsi="Times New Roman"/>
          <w:b/>
        </w:rPr>
        <w:t>information</w:t>
      </w:r>
      <w:r>
        <w:rPr>
          <w:rFonts w:ascii="Times New Roman" w:hAnsi="Times New Roman"/>
        </w:rPr>
        <w:t>.  Inaccurate, incomplete or unverifiable information must be removed or corrected, usually within 30 days.  However, a consumer reporting agency may continue to report information it has verified as accurate.</w:t>
      </w:r>
    </w:p>
    <w:p w:rsidR="00422C0C" w:rsidRPr="006A6AA1" w:rsidRDefault="00422C0C" w:rsidP="00422C0C">
      <w:pPr>
        <w:pStyle w:val="ColorfulList-Accent11"/>
        <w:rPr>
          <w:rFonts w:ascii="Times New Roman" w:hAnsi="Times New Roman"/>
          <w:sz w:val="14"/>
          <w:szCs w:val="14"/>
        </w:rPr>
      </w:pPr>
    </w:p>
    <w:p w:rsidR="00422C0C" w:rsidRDefault="00422C0C" w:rsidP="00422C0C">
      <w:pPr>
        <w:pStyle w:val="ColorfulList-Accent11"/>
        <w:numPr>
          <w:ilvl w:val="0"/>
          <w:numId w:val="22"/>
        </w:numPr>
        <w:rPr>
          <w:rFonts w:ascii="Times New Roman" w:hAnsi="Times New Roman"/>
        </w:rPr>
      </w:pPr>
      <w:r w:rsidRPr="006A6AA1">
        <w:rPr>
          <w:rFonts w:ascii="Times New Roman" w:hAnsi="Times New Roman"/>
          <w:b/>
        </w:rPr>
        <w:t>Consumer reporting agencies may not report outdated negative information</w:t>
      </w:r>
      <w:r>
        <w:rPr>
          <w:rFonts w:ascii="Times New Roman" w:hAnsi="Times New Roman"/>
        </w:rPr>
        <w:t>.  In most cases, a consumer reporting agency may not report negative information that is more than seven years old, or bankruptcies that are more than 10 years old.</w:t>
      </w:r>
    </w:p>
    <w:p w:rsidR="00422C0C" w:rsidRPr="006A6AA1" w:rsidRDefault="00422C0C" w:rsidP="00422C0C">
      <w:pPr>
        <w:pStyle w:val="ColorfulList-Accent11"/>
        <w:rPr>
          <w:rFonts w:ascii="Times New Roman" w:hAnsi="Times New Roman"/>
          <w:sz w:val="14"/>
          <w:szCs w:val="14"/>
        </w:rPr>
      </w:pPr>
    </w:p>
    <w:p w:rsidR="00422C0C" w:rsidRDefault="00422C0C" w:rsidP="00422C0C">
      <w:pPr>
        <w:pStyle w:val="ColorfulList-Accent11"/>
        <w:numPr>
          <w:ilvl w:val="0"/>
          <w:numId w:val="22"/>
        </w:numPr>
        <w:rPr>
          <w:rFonts w:ascii="Times New Roman" w:hAnsi="Times New Roman"/>
        </w:rPr>
      </w:pPr>
      <w:r w:rsidRPr="006F1182">
        <w:rPr>
          <w:rFonts w:ascii="Times New Roman" w:hAnsi="Times New Roman"/>
          <w:b/>
        </w:rPr>
        <w:t>Access to your file is limited</w:t>
      </w:r>
      <w:r>
        <w:rPr>
          <w:rFonts w:ascii="Times New Roman" w:hAnsi="Times New Roman"/>
        </w:rPr>
        <w:t>.  A consumer reporting agency may provide information about you only to people with a valid need – usually to consider an application with a creditor, insurer, employer, landlord, or other business.  The FCRA specifies those with a valid need for access.</w:t>
      </w:r>
    </w:p>
    <w:p w:rsidR="00422C0C" w:rsidRPr="006F1182" w:rsidRDefault="00422C0C" w:rsidP="00422C0C">
      <w:pPr>
        <w:pStyle w:val="ColorfulList-Accent11"/>
        <w:rPr>
          <w:rFonts w:ascii="Times New Roman" w:hAnsi="Times New Roman"/>
          <w:sz w:val="14"/>
          <w:szCs w:val="14"/>
        </w:rPr>
      </w:pPr>
    </w:p>
    <w:p w:rsidR="00422C0C" w:rsidRDefault="00422C0C" w:rsidP="00422C0C">
      <w:pPr>
        <w:pStyle w:val="ColorfulList-Accent11"/>
        <w:numPr>
          <w:ilvl w:val="0"/>
          <w:numId w:val="22"/>
        </w:numPr>
        <w:rPr>
          <w:rFonts w:ascii="Times New Roman" w:hAnsi="Times New Roman"/>
        </w:rPr>
      </w:pPr>
      <w:r w:rsidRPr="006F1182">
        <w:rPr>
          <w:rFonts w:ascii="Times New Roman" w:hAnsi="Times New Roman"/>
          <w:b/>
        </w:rPr>
        <w:t>You must give your consent for reports to be provided to employers</w:t>
      </w:r>
      <w:r>
        <w:rPr>
          <w:rFonts w:ascii="Times New Roman" w:hAnsi="Times New Roman"/>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13" w:history="1">
        <w:r w:rsidRPr="0002531B">
          <w:rPr>
            <w:rStyle w:val="Hyperlink"/>
            <w:rFonts w:ascii="Times New Roman" w:hAnsi="Times New Roman"/>
          </w:rPr>
          <w:t>www.ftc.gov/credit</w:t>
        </w:r>
      </w:hyperlink>
      <w:r>
        <w:rPr>
          <w:rFonts w:ascii="Times New Roman" w:hAnsi="Times New Roman"/>
        </w:rPr>
        <w:t xml:space="preserve">. </w:t>
      </w:r>
    </w:p>
    <w:p w:rsidR="00422C0C" w:rsidRPr="006F1182" w:rsidRDefault="00422C0C" w:rsidP="00422C0C">
      <w:pPr>
        <w:pStyle w:val="ColorfulList-Accent11"/>
        <w:rPr>
          <w:rFonts w:ascii="Times New Roman" w:hAnsi="Times New Roman"/>
          <w:sz w:val="14"/>
          <w:szCs w:val="14"/>
        </w:rPr>
      </w:pPr>
    </w:p>
    <w:p w:rsidR="00422C0C" w:rsidRDefault="00422C0C" w:rsidP="00422C0C">
      <w:pPr>
        <w:pStyle w:val="ColorfulList-Accent11"/>
        <w:numPr>
          <w:ilvl w:val="0"/>
          <w:numId w:val="22"/>
        </w:numPr>
        <w:rPr>
          <w:rFonts w:ascii="Times New Roman" w:hAnsi="Times New Roman"/>
        </w:rPr>
      </w:pPr>
      <w:r w:rsidRPr="006F1182">
        <w:rPr>
          <w:rFonts w:ascii="Times New Roman" w:hAnsi="Times New Roman"/>
          <w:b/>
        </w:rPr>
        <w:t>You may limit “prescreened” offers of credit and insurance you get based on information in your</w:t>
      </w:r>
      <w:r w:rsidRPr="006F1182">
        <w:rPr>
          <w:rFonts w:ascii="Times New Roman" w:hAnsi="Times New Roman"/>
        </w:rPr>
        <w:t xml:space="preserve"> </w:t>
      </w:r>
      <w:r w:rsidRPr="006F1182">
        <w:rPr>
          <w:rFonts w:ascii="Times New Roman" w:hAnsi="Times New Roman"/>
          <w:b/>
        </w:rPr>
        <w:t>credit report</w:t>
      </w:r>
      <w:r>
        <w:rPr>
          <w:rFonts w:ascii="Times New Roman" w:hAnsi="Times New Roman"/>
        </w:rPr>
        <w:t xml:space="preserve">.  Unsolicited “prescreened” offers for credit and insurance must include a toll-free phone number you can call if you choose to remove your name and address from the lists the lists these offers are based on.  You may opt-out with the nationwide credit bureaus at </w:t>
      </w:r>
    </w:p>
    <w:p w:rsidR="00422C0C" w:rsidRDefault="00422C0C" w:rsidP="00422C0C">
      <w:pPr>
        <w:pStyle w:val="ColorfulList-Accent11"/>
        <w:tabs>
          <w:tab w:val="left" w:pos="1350"/>
        </w:tabs>
        <w:rPr>
          <w:rFonts w:ascii="Times New Roman" w:hAnsi="Times New Roman"/>
        </w:rPr>
      </w:pPr>
      <w:r>
        <w:rPr>
          <w:rFonts w:ascii="Times New Roman" w:hAnsi="Times New Roman"/>
        </w:rPr>
        <w:t>1-888-5OPTOUT (1-888-567-8688).</w:t>
      </w:r>
    </w:p>
    <w:p w:rsidR="00422C0C" w:rsidRPr="006F1182" w:rsidRDefault="00422C0C" w:rsidP="00422C0C">
      <w:pPr>
        <w:pStyle w:val="ColorfulList-Accent11"/>
        <w:tabs>
          <w:tab w:val="left" w:pos="1350"/>
        </w:tabs>
        <w:rPr>
          <w:rFonts w:ascii="Times New Roman" w:hAnsi="Times New Roman"/>
          <w:sz w:val="14"/>
          <w:szCs w:val="14"/>
        </w:rPr>
      </w:pPr>
    </w:p>
    <w:p w:rsidR="00422C0C" w:rsidRDefault="00422C0C" w:rsidP="00422C0C">
      <w:pPr>
        <w:pStyle w:val="ColorfulList-Accent11"/>
        <w:numPr>
          <w:ilvl w:val="0"/>
          <w:numId w:val="23"/>
        </w:numPr>
        <w:rPr>
          <w:rFonts w:ascii="Times New Roman" w:hAnsi="Times New Roman"/>
        </w:rPr>
      </w:pPr>
      <w:r w:rsidRPr="006F1182">
        <w:rPr>
          <w:rFonts w:ascii="Times New Roman" w:hAnsi="Times New Roman"/>
          <w:b/>
        </w:rPr>
        <w:t>You may seek damages from violators</w:t>
      </w:r>
      <w:r>
        <w:rPr>
          <w:rFonts w:ascii="Times New Roman" w:hAnsi="Times New Roman"/>
        </w:rPr>
        <w:t>.  If a consumer reporting agency or, in some cases, a user of consumer reports or a furnisher of information to a consumer reporting agency violates the FCRA, you may be able to sue in state or federal court.</w:t>
      </w:r>
    </w:p>
    <w:p w:rsidR="00422C0C" w:rsidRDefault="00422C0C" w:rsidP="00422C0C">
      <w:pPr>
        <w:pStyle w:val="ColorfulList-Accent11"/>
        <w:tabs>
          <w:tab w:val="left" w:pos="1350"/>
        </w:tabs>
        <w:rPr>
          <w:rFonts w:ascii="Times New Roman" w:hAnsi="Times New Roman"/>
          <w:b/>
          <w:sz w:val="14"/>
          <w:szCs w:val="14"/>
        </w:rPr>
      </w:pPr>
    </w:p>
    <w:p w:rsidR="00422C0C" w:rsidRDefault="00422C0C" w:rsidP="00422C0C">
      <w:pPr>
        <w:pStyle w:val="ColorfulList-Accent11"/>
        <w:numPr>
          <w:ilvl w:val="0"/>
          <w:numId w:val="23"/>
        </w:numPr>
        <w:rPr>
          <w:rFonts w:ascii="Times New Roman" w:hAnsi="Times New Roman"/>
        </w:rPr>
      </w:pPr>
      <w:r w:rsidRPr="006F1182">
        <w:rPr>
          <w:rFonts w:ascii="Times New Roman" w:hAnsi="Times New Roman"/>
          <w:b/>
        </w:rPr>
        <w:t>Identity theft victims and active duty military personnel have additional rights</w:t>
      </w:r>
      <w:r>
        <w:rPr>
          <w:rFonts w:ascii="Times New Roman" w:hAnsi="Times New Roman"/>
        </w:rPr>
        <w:t xml:space="preserve">.  For more information, visit </w:t>
      </w:r>
      <w:hyperlink r:id="rId14" w:history="1">
        <w:r w:rsidRPr="0002531B">
          <w:rPr>
            <w:rStyle w:val="Hyperlink"/>
            <w:rFonts w:ascii="Times New Roman" w:hAnsi="Times New Roman"/>
          </w:rPr>
          <w:t>www.ftc.gov/credit</w:t>
        </w:r>
      </w:hyperlink>
      <w:r>
        <w:rPr>
          <w:rFonts w:ascii="Times New Roman" w:hAnsi="Times New Roman"/>
        </w:rPr>
        <w:t>.</w:t>
      </w:r>
    </w:p>
    <w:p w:rsidR="00422C0C" w:rsidRPr="00D43E44" w:rsidRDefault="00422C0C" w:rsidP="00422C0C">
      <w:pPr>
        <w:rPr>
          <w:rFonts w:ascii="Arial" w:hAnsi="Arial" w:cs="Arial"/>
          <w:b/>
        </w:rPr>
      </w:pPr>
      <w:r w:rsidRPr="009A6AD4">
        <w:rPr>
          <w:b/>
        </w:rPr>
        <w:t>States may enforce the FCRA,</w:t>
      </w:r>
      <w:r>
        <w:rPr>
          <w:b/>
        </w:rPr>
        <w:t xml:space="preserve"> </w:t>
      </w:r>
      <w:r w:rsidRPr="009A6AD4">
        <w:rPr>
          <w:b/>
        </w:rPr>
        <w:t>and many states have their own consumer reporting laws.</w:t>
      </w:r>
      <w:r>
        <w:rPr>
          <w:b/>
        </w:rPr>
        <w:t xml:space="preserve"> </w:t>
      </w:r>
      <w:r w:rsidRPr="009A6AD4">
        <w:rPr>
          <w:b/>
        </w:rPr>
        <w:t xml:space="preserve"> In some cases, you may have more rights under state law.  For more information, contact your state or local consumer protection agency or your state Attorney General.  Federal enforcers are:</w:t>
      </w:r>
      <w:r w:rsidRPr="00D43E44">
        <w:rPr>
          <w:rFonts w:ascii="Arial" w:hAnsi="Arial" w:cs="Arial"/>
          <w:b/>
        </w:rPr>
        <w:t xml:space="preserve"> </w:t>
      </w:r>
    </w:p>
    <w:p w:rsidR="00422C0C" w:rsidRDefault="00422C0C" w:rsidP="00422C0C">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3"/>
        <w:gridCol w:w="4833"/>
      </w:tblGrid>
      <w:tr w:rsidR="00422C0C">
        <w:tc>
          <w:tcPr>
            <w:tcW w:w="4833" w:type="dxa"/>
          </w:tcPr>
          <w:p w:rsidR="00422C0C" w:rsidRPr="00F248E1" w:rsidRDefault="00422C0C" w:rsidP="00422C0C">
            <w:pPr>
              <w:jc w:val="center"/>
              <w:rPr>
                <w:rFonts w:ascii="Calibri" w:eastAsia="Calibri" w:hAnsi="Calibri" w:cs="Arial"/>
                <w:b/>
                <w:sz w:val="18"/>
                <w:szCs w:val="18"/>
              </w:rPr>
            </w:pPr>
            <w:r w:rsidRPr="00F248E1">
              <w:rPr>
                <w:rFonts w:ascii="Calibri" w:eastAsia="Calibri" w:hAnsi="Calibri" w:cs="Arial"/>
                <w:b/>
                <w:sz w:val="18"/>
                <w:szCs w:val="18"/>
              </w:rPr>
              <w:t>TYPE OF BUSINESS</w:t>
            </w:r>
          </w:p>
        </w:tc>
        <w:tc>
          <w:tcPr>
            <w:tcW w:w="4833" w:type="dxa"/>
          </w:tcPr>
          <w:p w:rsidR="00422C0C" w:rsidRPr="00F248E1" w:rsidRDefault="00422C0C" w:rsidP="00422C0C">
            <w:pPr>
              <w:jc w:val="center"/>
              <w:rPr>
                <w:rFonts w:ascii="Calibri" w:eastAsia="Calibri" w:hAnsi="Calibri" w:cs="Arial"/>
                <w:b/>
                <w:sz w:val="18"/>
                <w:szCs w:val="18"/>
              </w:rPr>
            </w:pPr>
            <w:r w:rsidRPr="00F248E1">
              <w:rPr>
                <w:rFonts w:ascii="Calibri" w:eastAsia="Calibri" w:hAnsi="Calibri" w:cs="Arial"/>
                <w:b/>
                <w:sz w:val="18"/>
                <w:szCs w:val="18"/>
              </w:rPr>
              <w:t>CONTACT</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Consumer reporting agencies, creditors and others not listed below.</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Federal Trade Commission: Consumer Response Center – FCRA Washington, DC 20580                   1-877-382-4357</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National banks, federal branches/agencies of foreign banks (word “National” or initials “N.A.” appear in or after bank’s name).</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 xml:space="preserve">Office of the Comptroller of the Currency </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Compliance Management, Mail Stop 6-6</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Washington DC 20219                    1-800-613-6743</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Federal Reserve System member banks (except national banks, and federal branches/agencies of foreign banks).</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Federal Reserve Board</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Division of Consumer &amp; Community Affairs</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 xml:space="preserve">Washington, DC 20551                      202-452-3693 </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Savings associations and federally chartered savings banks (word “Federal” or initials “F.S.B.” appear in federal institution’s name).</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Office of Thrift Supervision</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Consumer Complaints</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Washington, DC 20552                   1-800-842-6929</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Federal credit unions (words “Federal Credit Union” appear in institution’s name).</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National Credit Union Administration</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1775 Duke Street</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Alexandria, VA 22314                         703-519-4600</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State-chartered banks that are not members of the Federal Reserve System.</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Federal Deposit Insurance Corporation</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Consumer Response Center, 2345 Grand Ave., Ste. 100</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Kansas City, MO 64108-2638        1-877-275-3342</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Air, surface, or rail common carriers regulated by former Civil Aeronautics Board or Interstate Commerce Commission.</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 xml:space="preserve">Department of Transportation </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Office of Financial Management</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Washington, DC 20590                      202-366-1306</w:t>
            </w:r>
          </w:p>
        </w:tc>
      </w:tr>
      <w:tr w:rsidR="00422C0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Activities subject to the Packers and Stockyards Act, 1921.</w:t>
            </w:r>
          </w:p>
        </w:tc>
        <w:tc>
          <w:tcPr>
            <w:tcW w:w="4833" w:type="dxa"/>
          </w:tcPr>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Department of Agriculture</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Office of Deputy Administrator – GIPSA</w:t>
            </w:r>
          </w:p>
          <w:p w:rsidR="00422C0C" w:rsidRPr="00F248E1" w:rsidRDefault="00422C0C" w:rsidP="00422C0C">
            <w:pPr>
              <w:rPr>
                <w:rFonts w:ascii="Calibri" w:eastAsia="Calibri" w:hAnsi="Calibri" w:cs="Arial"/>
                <w:sz w:val="18"/>
                <w:szCs w:val="18"/>
              </w:rPr>
            </w:pPr>
            <w:r w:rsidRPr="00F248E1">
              <w:rPr>
                <w:rFonts w:ascii="Calibri" w:eastAsia="Calibri" w:hAnsi="Calibri" w:cs="Arial"/>
                <w:sz w:val="18"/>
                <w:szCs w:val="18"/>
              </w:rPr>
              <w:t>Washington, DC 20250                      202-720-7051</w:t>
            </w:r>
          </w:p>
        </w:tc>
      </w:tr>
    </w:tbl>
    <w:p w:rsidR="0065574C" w:rsidRDefault="0065574C" w:rsidP="00422C0C">
      <w:pPr>
        <w:rPr>
          <w:rFonts w:ascii="Arial" w:hAnsi="Arial" w:cs="Arial"/>
          <w:b/>
        </w:rPr>
      </w:pPr>
    </w:p>
    <w:p w:rsidR="0065574C" w:rsidRDefault="0065574C">
      <w:pPr>
        <w:rPr>
          <w:rFonts w:ascii="Arial" w:hAnsi="Arial" w:cs="Arial"/>
          <w:b/>
        </w:rPr>
      </w:pPr>
      <w:r>
        <w:rPr>
          <w:rFonts w:ascii="Arial" w:hAnsi="Arial" w:cs="Arial"/>
          <w:b/>
        </w:rPr>
        <w:br w:type="page"/>
      </w:r>
    </w:p>
    <w:p w:rsidR="0065574C" w:rsidRDefault="0065574C" w:rsidP="00422C0C">
      <w:pPr>
        <w:rPr>
          <w:rFonts w:ascii="Arial" w:hAnsi="Arial" w:cs="Arial"/>
          <w:b/>
        </w:rPr>
      </w:pPr>
      <w:r>
        <w:rPr>
          <w:noProof/>
        </w:rPr>
        <w:drawing>
          <wp:inline distT="0" distB="0" distL="0" distR="0" wp14:anchorId="002DD12B" wp14:editId="2E3C4AF9">
            <wp:extent cx="6400800" cy="8388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760" t="12460" r="41017" b="5435"/>
                    <a:stretch/>
                  </pic:blipFill>
                  <pic:spPr bwMode="auto">
                    <a:xfrm>
                      <a:off x="0" y="0"/>
                      <a:ext cx="6460931" cy="8467158"/>
                    </a:xfrm>
                    <a:prstGeom prst="rect">
                      <a:avLst/>
                    </a:prstGeom>
                    <a:ln>
                      <a:noFill/>
                    </a:ln>
                    <a:extLst>
                      <a:ext uri="{53640926-AAD7-44D8-BBD7-CCE9431645EC}">
                        <a14:shadowObscured xmlns:a14="http://schemas.microsoft.com/office/drawing/2010/main"/>
                      </a:ext>
                    </a:extLst>
                  </pic:spPr>
                </pic:pic>
              </a:graphicData>
            </a:graphic>
          </wp:inline>
        </w:drawing>
      </w:r>
    </w:p>
    <w:p w:rsidR="0065574C" w:rsidRDefault="0065574C">
      <w:pPr>
        <w:rPr>
          <w:rFonts w:ascii="Arial" w:hAnsi="Arial" w:cs="Arial"/>
          <w:b/>
        </w:rPr>
      </w:pPr>
      <w:r>
        <w:rPr>
          <w:rFonts w:ascii="Arial" w:hAnsi="Arial" w:cs="Arial"/>
          <w:b/>
        </w:rPr>
        <w:br w:type="page"/>
      </w:r>
    </w:p>
    <w:p w:rsidR="00422C0C" w:rsidRPr="008A5D1D" w:rsidRDefault="0065574C" w:rsidP="0065574C">
      <w:pPr>
        <w:rPr>
          <w:rFonts w:ascii="Arial" w:hAnsi="Arial" w:cs="Arial"/>
          <w:b/>
        </w:rPr>
      </w:pPr>
      <w:r>
        <w:rPr>
          <w:noProof/>
        </w:rPr>
        <w:drawing>
          <wp:inline distT="0" distB="0" distL="0" distR="0" wp14:anchorId="4CB33244" wp14:editId="1D0183A0">
            <wp:extent cx="6684727" cy="7804298"/>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1267" t="11818" r="39033" b="5740"/>
                    <a:stretch/>
                  </pic:blipFill>
                  <pic:spPr bwMode="auto">
                    <a:xfrm>
                      <a:off x="0" y="0"/>
                      <a:ext cx="6726417" cy="7852970"/>
                    </a:xfrm>
                    <a:prstGeom prst="rect">
                      <a:avLst/>
                    </a:prstGeom>
                    <a:ln>
                      <a:noFill/>
                    </a:ln>
                    <a:extLst>
                      <a:ext uri="{53640926-AAD7-44D8-BBD7-CCE9431645EC}">
                        <a14:shadowObscured xmlns:a14="http://schemas.microsoft.com/office/drawing/2010/main"/>
                      </a:ext>
                    </a:extLst>
                  </pic:spPr>
                </pic:pic>
              </a:graphicData>
            </a:graphic>
          </wp:inline>
        </w:drawing>
      </w:r>
    </w:p>
    <w:sectPr w:rsidR="00422C0C" w:rsidRPr="008A5D1D" w:rsidSect="00422C0C">
      <w:footerReference w:type="default" r:id="rId17"/>
      <w:pgSz w:w="12240" w:h="15840"/>
      <w:pgMar w:top="720" w:right="1166" w:bottom="432" w:left="994"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D3" w:rsidRDefault="00372CD3" w:rsidP="009E5EA7">
      <w:r>
        <w:separator/>
      </w:r>
    </w:p>
  </w:endnote>
  <w:endnote w:type="continuationSeparator" w:id="0">
    <w:p w:rsidR="00372CD3" w:rsidRDefault="00372CD3" w:rsidP="009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71" w:rsidRDefault="00812171">
    <w:pPr>
      <w:pStyle w:val="Footer"/>
    </w:pPr>
    <w:r>
      <w:t xml:space="preserve">Updated </w:t>
    </w:r>
    <w:r w:rsidR="00F255B8">
      <w:t>9</w:t>
    </w:r>
    <w:r>
      <w:t>/</w:t>
    </w:r>
    <w:r w:rsidR="00F255B8">
      <w:t>12/19</w:t>
    </w:r>
  </w:p>
  <w:p w:rsidR="00812171" w:rsidRDefault="00812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D3" w:rsidRDefault="00372CD3" w:rsidP="009E5EA7">
      <w:r>
        <w:separator/>
      </w:r>
    </w:p>
  </w:footnote>
  <w:footnote w:type="continuationSeparator" w:id="0">
    <w:p w:rsidR="00372CD3" w:rsidRDefault="00372CD3" w:rsidP="009E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BC61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D2B4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8215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B065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908B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0E66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FE5D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749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DEAD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05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851A0"/>
    <w:multiLevelType w:val="hybridMultilevel"/>
    <w:tmpl w:val="36E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A468A"/>
    <w:multiLevelType w:val="hybridMultilevel"/>
    <w:tmpl w:val="472A7A92"/>
    <w:lvl w:ilvl="0" w:tplc="9B1E72B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620711"/>
    <w:multiLevelType w:val="hybridMultilevel"/>
    <w:tmpl w:val="F91E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64177"/>
    <w:multiLevelType w:val="hybridMultilevel"/>
    <w:tmpl w:val="606C6A4E"/>
    <w:lvl w:ilvl="0" w:tplc="A7FA9044">
      <w:start w:val="1"/>
      <w:numFmt w:val="decimal"/>
      <w:lvlText w:val="%1."/>
      <w:lvlJc w:val="left"/>
      <w:pPr>
        <w:tabs>
          <w:tab w:val="num" w:pos="2188"/>
        </w:tabs>
        <w:ind w:left="2188" w:hanging="360"/>
      </w:pPr>
      <w:rPr>
        <w:rFonts w:hint="default"/>
      </w:rPr>
    </w:lvl>
    <w:lvl w:ilvl="1" w:tplc="04090019" w:tentative="1">
      <w:start w:val="1"/>
      <w:numFmt w:val="lowerLetter"/>
      <w:lvlText w:val="%2."/>
      <w:lvlJc w:val="left"/>
      <w:pPr>
        <w:tabs>
          <w:tab w:val="num" w:pos="2908"/>
        </w:tabs>
        <w:ind w:left="2908" w:hanging="360"/>
      </w:pPr>
    </w:lvl>
    <w:lvl w:ilvl="2" w:tplc="0409001B" w:tentative="1">
      <w:start w:val="1"/>
      <w:numFmt w:val="lowerRoman"/>
      <w:lvlText w:val="%3."/>
      <w:lvlJc w:val="right"/>
      <w:pPr>
        <w:tabs>
          <w:tab w:val="num" w:pos="3628"/>
        </w:tabs>
        <w:ind w:left="3628" w:hanging="180"/>
      </w:pPr>
    </w:lvl>
    <w:lvl w:ilvl="3" w:tplc="0409000F" w:tentative="1">
      <w:start w:val="1"/>
      <w:numFmt w:val="decimal"/>
      <w:lvlText w:val="%4."/>
      <w:lvlJc w:val="left"/>
      <w:pPr>
        <w:tabs>
          <w:tab w:val="num" w:pos="4348"/>
        </w:tabs>
        <w:ind w:left="4348" w:hanging="360"/>
      </w:pPr>
    </w:lvl>
    <w:lvl w:ilvl="4" w:tplc="04090019" w:tentative="1">
      <w:start w:val="1"/>
      <w:numFmt w:val="lowerLetter"/>
      <w:lvlText w:val="%5."/>
      <w:lvlJc w:val="left"/>
      <w:pPr>
        <w:tabs>
          <w:tab w:val="num" w:pos="5068"/>
        </w:tabs>
        <w:ind w:left="5068" w:hanging="360"/>
      </w:pPr>
    </w:lvl>
    <w:lvl w:ilvl="5" w:tplc="0409001B" w:tentative="1">
      <w:start w:val="1"/>
      <w:numFmt w:val="lowerRoman"/>
      <w:lvlText w:val="%6."/>
      <w:lvlJc w:val="right"/>
      <w:pPr>
        <w:tabs>
          <w:tab w:val="num" w:pos="5788"/>
        </w:tabs>
        <w:ind w:left="5788" w:hanging="180"/>
      </w:pPr>
    </w:lvl>
    <w:lvl w:ilvl="6" w:tplc="0409000F" w:tentative="1">
      <w:start w:val="1"/>
      <w:numFmt w:val="decimal"/>
      <w:lvlText w:val="%7."/>
      <w:lvlJc w:val="left"/>
      <w:pPr>
        <w:tabs>
          <w:tab w:val="num" w:pos="6508"/>
        </w:tabs>
        <w:ind w:left="6508" w:hanging="360"/>
      </w:pPr>
    </w:lvl>
    <w:lvl w:ilvl="7" w:tplc="04090019" w:tentative="1">
      <w:start w:val="1"/>
      <w:numFmt w:val="lowerLetter"/>
      <w:lvlText w:val="%8."/>
      <w:lvlJc w:val="left"/>
      <w:pPr>
        <w:tabs>
          <w:tab w:val="num" w:pos="7228"/>
        </w:tabs>
        <w:ind w:left="7228" w:hanging="360"/>
      </w:pPr>
    </w:lvl>
    <w:lvl w:ilvl="8" w:tplc="0409001B" w:tentative="1">
      <w:start w:val="1"/>
      <w:numFmt w:val="lowerRoman"/>
      <w:lvlText w:val="%9."/>
      <w:lvlJc w:val="right"/>
      <w:pPr>
        <w:tabs>
          <w:tab w:val="num" w:pos="7948"/>
        </w:tabs>
        <w:ind w:left="7948" w:hanging="180"/>
      </w:pPr>
    </w:lvl>
  </w:abstractNum>
  <w:abstractNum w:abstractNumId="14" w15:restartNumberingAfterBreak="0">
    <w:nsid w:val="27A06038"/>
    <w:multiLevelType w:val="hybridMultilevel"/>
    <w:tmpl w:val="5C441A28"/>
    <w:lvl w:ilvl="0" w:tplc="BD6663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4225D8"/>
    <w:multiLevelType w:val="hybridMultilevel"/>
    <w:tmpl w:val="229283AE"/>
    <w:lvl w:ilvl="0" w:tplc="A7FA904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15:restartNumberingAfterBreak="0">
    <w:nsid w:val="29026F8C"/>
    <w:multiLevelType w:val="multilevel"/>
    <w:tmpl w:val="5C1ADC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340"/>
        </w:tabs>
        <w:ind w:left="23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EDA6E2E"/>
    <w:multiLevelType w:val="multilevel"/>
    <w:tmpl w:val="C1D49E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E20612"/>
    <w:multiLevelType w:val="hybridMultilevel"/>
    <w:tmpl w:val="1AE670B2"/>
    <w:lvl w:ilvl="0" w:tplc="8F5C30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204ADF"/>
    <w:multiLevelType w:val="hybridMultilevel"/>
    <w:tmpl w:val="5C441A28"/>
    <w:lvl w:ilvl="0" w:tplc="BD6663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2C1CC3"/>
    <w:multiLevelType w:val="hybridMultilevel"/>
    <w:tmpl w:val="59E4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C1D0B"/>
    <w:multiLevelType w:val="hybridMultilevel"/>
    <w:tmpl w:val="5C441A28"/>
    <w:lvl w:ilvl="0" w:tplc="BD6663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0A5C0C"/>
    <w:multiLevelType w:val="hybridMultilevel"/>
    <w:tmpl w:val="E58A9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90611"/>
    <w:multiLevelType w:val="hybridMultilevel"/>
    <w:tmpl w:val="DC86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243E3"/>
    <w:multiLevelType w:val="hybridMultilevel"/>
    <w:tmpl w:val="6E4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218F3"/>
    <w:multiLevelType w:val="hybridMultilevel"/>
    <w:tmpl w:val="5C1ADC9E"/>
    <w:lvl w:ilvl="0" w:tplc="FFFFFFFF">
      <w:start w:val="1"/>
      <w:numFmt w:val="decimal"/>
      <w:lvlText w:val="%1."/>
      <w:lvlJc w:val="left"/>
      <w:pPr>
        <w:tabs>
          <w:tab w:val="num" w:pos="720"/>
        </w:tabs>
        <w:ind w:left="720" w:hanging="360"/>
      </w:pPr>
      <w:rPr>
        <w:rFonts w:hint="default"/>
      </w:rPr>
    </w:lvl>
    <w:lvl w:ilvl="1" w:tplc="A7FA9044">
      <w:start w:val="1"/>
      <w:numFmt w:val="decimal"/>
      <w:lvlText w:val="%2."/>
      <w:lvlJc w:val="left"/>
      <w:pPr>
        <w:tabs>
          <w:tab w:val="num" w:pos="2340"/>
        </w:tabs>
        <w:ind w:left="2340" w:hanging="360"/>
      </w:pPr>
      <w:rPr>
        <w:rFonts w:hint="default"/>
      </w:rPr>
    </w:lvl>
    <w:lvl w:ilvl="2" w:tplc="A7FA904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8E2C01"/>
    <w:multiLevelType w:val="multilevel"/>
    <w:tmpl w:val="8CEE2B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EBD6371"/>
    <w:multiLevelType w:val="hybridMultilevel"/>
    <w:tmpl w:val="89E2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2"/>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7"/>
  </w:num>
  <w:num w:numId="16">
    <w:abstractNumId w:val="13"/>
  </w:num>
  <w:num w:numId="17">
    <w:abstractNumId w:val="16"/>
  </w:num>
  <w:num w:numId="18">
    <w:abstractNumId w:val="15"/>
  </w:num>
  <w:num w:numId="19">
    <w:abstractNumId w:val="14"/>
  </w:num>
  <w:num w:numId="20">
    <w:abstractNumId w:val="24"/>
  </w:num>
  <w:num w:numId="21">
    <w:abstractNumId w:val="11"/>
  </w:num>
  <w:num w:numId="22">
    <w:abstractNumId w:val="20"/>
  </w:num>
  <w:num w:numId="23">
    <w:abstractNumId w:val="12"/>
  </w:num>
  <w:num w:numId="24">
    <w:abstractNumId w:val="21"/>
  </w:num>
  <w:num w:numId="25">
    <w:abstractNumId w:val="18"/>
  </w:num>
  <w:num w:numId="26">
    <w:abstractNumId w:val="23"/>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87"/>
  <w:drawingGridVerticalSpacing w:val="12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32"/>
    <w:rsid w:val="0013091F"/>
    <w:rsid w:val="00161A0C"/>
    <w:rsid w:val="001E0CA7"/>
    <w:rsid w:val="0021152F"/>
    <w:rsid w:val="00361BA0"/>
    <w:rsid w:val="00372CD3"/>
    <w:rsid w:val="00386730"/>
    <w:rsid w:val="003B38ED"/>
    <w:rsid w:val="003F34AB"/>
    <w:rsid w:val="00422C0C"/>
    <w:rsid w:val="00452032"/>
    <w:rsid w:val="004F46A8"/>
    <w:rsid w:val="004F5B71"/>
    <w:rsid w:val="005457A1"/>
    <w:rsid w:val="0059789C"/>
    <w:rsid w:val="005D45A3"/>
    <w:rsid w:val="005F7E5C"/>
    <w:rsid w:val="00655371"/>
    <w:rsid w:val="0065574C"/>
    <w:rsid w:val="00694AFC"/>
    <w:rsid w:val="007048F5"/>
    <w:rsid w:val="00756117"/>
    <w:rsid w:val="00786FEA"/>
    <w:rsid w:val="00795B37"/>
    <w:rsid w:val="00812171"/>
    <w:rsid w:val="009E5EA7"/>
    <w:rsid w:val="00A44BC4"/>
    <w:rsid w:val="00A46BB1"/>
    <w:rsid w:val="00A97145"/>
    <w:rsid w:val="00B3398D"/>
    <w:rsid w:val="00B35FF6"/>
    <w:rsid w:val="00B928B7"/>
    <w:rsid w:val="00C41C43"/>
    <w:rsid w:val="00D834F3"/>
    <w:rsid w:val="00DA4759"/>
    <w:rsid w:val="00DA4B60"/>
    <w:rsid w:val="00E2484E"/>
    <w:rsid w:val="00E256E1"/>
    <w:rsid w:val="00F255B8"/>
    <w:rsid w:val="00F5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96394"/>
  <w15:docId w15:val="{91005C6F-BB57-4F0D-9BD0-1B7858D9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4F"/>
    <w:rPr>
      <w:sz w:val="24"/>
      <w:szCs w:val="24"/>
    </w:rPr>
  </w:style>
  <w:style w:type="paragraph" w:styleId="Heading1">
    <w:name w:val="heading 1"/>
    <w:basedOn w:val="Normal"/>
    <w:next w:val="Normal"/>
    <w:link w:val="Heading1Char"/>
    <w:qFormat/>
    <w:rsid w:val="00860E88"/>
    <w:pPr>
      <w:keepNext/>
      <w:framePr w:w="7579" w:h="405" w:hRule="exact" w:hSpace="240" w:vSpace="240" w:wrap="auto" w:vAnchor="text" w:hAnchor="margin" w:x="1397" w:y="7"/>
      <w:widowControl w:val="0"/>
      <w:pBdr>
        <w:top w:val="single" w:sz="6" w:space="0" w:color="FFFFFF"/>
        <w:left w:val="single" w:sz="6" w:space="0" w:color="FFFFFF"/>
        <w:bottom w:val="single" w:sz="6" w:space="0" w:color="FFFFFF"/>
        <w:right w:val="single" w:sz="6" w:space="0" w:color="FFFFFF"/>
      </w:pBdr>
      <w:jc w:val="center"/>
      <w:outlineLvl w:val="0"/>
    </w:pPr>
    <w:rPr>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626E"/>
    <w:rPr>
      <w:rFonts w:ascii="Tahoma" w:hAnsi="Tahoma" w:cs="Tahoma"/>
      <w:sz w:val="16"/>
      <w:szCs w:val="16"/>
    </w:rPr>
  </w:style>
  <w:style w:type="character" w:styleId="Hyperlink">
    <w:name w:val="Hyperlink"/>
    <w:basedOn w:val="DefaultParagraphFont"/>
    <w:rsid w:val="003D714C"/>
    <w:rPr>
      <w:color w:val="0000FF"/>
      <w:u w:val="single"/>
    </w:rPr>
  </w:style>
  <w:style w:type="paragraph" w:styleId="DocumentMap">
    <w:name w:val="Document Map"/>
    <w:basedOn w:val="Normal"/>
    <w:semiHidden/>
    <w:rsid w:val="009529E3"/>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0061FD"/>
    <w:rPr>
      <w:rFonts w:ascii="Consolas" w:eastAsia="Calibri" w:hAnsi="Consolas"/>
      <w:sz w:val="21"/>
      <w:szCs w:val="21"/>
      <w:lang w:bidi="en-US"/>
    </w:rPr>
  </w:style>
  <w:style w:type="character" w:customStyle="1" w:styleId="PlainTextChar">
    <w:name w:val="Plain Text Char"/>
    <w:basedOn w:val="DefaultParagraphFont"/>
    <w:link w:val="PlainText"/>
    <w:uiPriority w:val="99"/>
    <w:rsid w:val="000061FD"/>
    <w:rPr>
      <w:rFonts w:ascii="Consolas" w:eastAsia="Calibri" w:hAnsi="Consolas"/>
      <w:sz w:val="21"/>
      <w:szCs w:val="21"/>
      <w:lang w:bidi="en-US"/>
    </w:rPr>
  </w:style>
  <w:style w:type="paragraph" w:customStyle="1" w:styleId="ColorfulList-Accent11">
    <w:name w:val="Colorful List - Accent 11"/>
    <w:basedOn w:val="Normal"/>
    <w:uiPriority w:val="34"/>
    <w:qFormat/>
    <w:rsid w:val="00284E8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284E8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860E88"/>
    <w:rPr>
      <w:i/>
      <w:snapToGrid w:val="0"/>
      <w:sz w:val="24"/>
    </w:rPr>
  </w:style>
  <w:style w:type="paragraph" w:styleId="Header">
    <w:name w:val="header"/>
    <w:basedOn w:val="Normal"/>
    <w:link w:val="HeaderChar"/>
    <w:unhideWhenUsed/>
    <w:rsid w:val="009E5EA7"/>
    <w:pPr>
      <w:tabs>
        <w:tab w:val="center" w:pos="4680"/>
        <w:tab w:val="right" w:pos="9360"/>
      </w:tabs>
    </w:pPr>
  </w:style>
  <w:style w:type="character" w:customStyle="1" w:styleId="HeaderChar">
    <w:name w:val="Header Char"/>
    <w:basedOn w:val="DefaultParagraphFont"/>
    <w:link w:val="Header"/>
    <w:rsid w:val="009E5EA7"/>
    <w:rPr>
      <w:sz w:val="24"/>
      <w:szCs w:val="24"/>
    </w:rPr>
  </w:style>
  <w:style w:type="paragraph" w:styleId="Footer">
    <w:name w:val="footer"/>
    <w:basedOn w:val="Normal"/>
    <w:link w:val="FooterChar"/>
    <w:uiPriority w:val="99"/>
    <w:unhideWhenUsed/>
    <w:rsid w:val="009E5EA7"/>
    <w:pPr>
      <w:tabs>
        <w:tab w:val="center" w:pos="4680"/>
        <w:tab w:val="right" w:pos="9360"/>
      </w:tabs>
    </w:pPr>
  </w:style>
  <w:style w:type="character" w:customStyle="1" w:styleId="FooterChar">
    <w:name w:val="Footer Char"/>
    <w:basedOn w:val="DefaultParagraphFont"/>
    <w:link w:val="Footer"/>
    <w:uiPriority w:val="99"/>
    <w:rsid w:val="009E5EA7"/>
    <w:rPr>
      <w:sz w:val="24"/>
      <w:szCs w:val="24"/>
    </w:rPr>
  </w:style>
  <w:style w:type="character" w:styleId="FollowedHyperlink">
    <w:name w:val="FollowedHyperlink"/>
    <w:basedOn w:val="DefaultParagraphFont"/>
    <w:semiHidden/>
    <w:unhideWhenUsed/>
    <w:rsid w:val="006553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447445">
      <w:bodyDiv w:val="1"/>
      <w:marLeft w:val="80"/>
      <w:marRight w:val="80"/>
      <w:marTop w:val="0"/>
      <w:marBottom w:val="80"/>
      <w:divBdr>
        <w:top w:val="none" w:sz="0" w:space="0" w:color="auto"/>
        <w:left w:val="none" w:sz="0" w:space="0" w:color="auto"/>
        <w:bottom w:val="none" w:sz="0" w:space="0" w:color="auto"/>
        <w:right w:val="none" w:sz="0" w:space="0" w:color="auto"/>
      </w:divBdr>
      <w:divsChild>
        <w:div w:id="653606919">
          <w:marLeft w:val="0"/>
          <w:marRight w:val="0"/>
          <w:marTop w:val="0"/>
          <w:marBottom w:val="0"/>
          <w:divBdr>
            <w:top w:val="none" w:sz="0" w:space="0" w:color="auto"/>
            <w:left w:val="none" w:sz="0" w:space="0" w:color="auto"/>
            <w:bottom w:val="none" w:sz="0" w:space="0" w:color="auto"/>
            <w:right w:val="none" w:sz="0" w:space="0" w:color="auto"/>
          </w:divBdr>
          <w:divsChild>
            <w:div w:id="725375200">
              <w:marLeft w:val="40"/>
              <w:marRight w:val="40"/>
              <w:marTop w:val="40"/>
              <w:marBottom w:val="10"/>
              <w:divBdr>
                <w:top w:val="none" w:sz="0" w:space="0" w:color="auto"/>
                <w:left w:val="none" w:sz="0" w:space="0" w:color="auto"/>
                <w:bottom w:val="none" w:sz="0" w:space="0" w:color="auto"/>
                <w:right w:val="none" w:sz="0" w:space="0" w:color="auto"/>
              </w:divBdr>
              <w:divsChild>
                <w:div w:id="1676567302">
                  <w:marLeft w:val="0"/>
                  <w:marRight w:val="0"/>
                  <w:marTop w:val="0"/>
                  <w:marBottom w:val="0"/>
                  <w:divBdr>
                    <w:top w:val="none" w:sz="0" w:space="0" w:color="auto"/>
                    <w:left w:val="none" w:sz="0" w:space="0" w:color="auto"/>
                    <w:bottom w:val="none" w:sz="0" w:space="0" w:color="auto"/>
                    <w:right w:val="none" w:sz="0" w:space="0" w:color="auto"/>
                  </w:divBdr>
                </w:div>
                <w:div w:id="20271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dentogo.com/" TargetMode="External"/><Relationship Id="rId13" Type="http://schemas.openxmlformats.org/officeDocument/2006/relationships/hyperlink" Target="http://www.ftc.gov/cr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tc.gov/cred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c.gov/credit"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ftc.gov/cre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tc.gov/credit" TargetMode="External"/><Relationship Id="rId14" Type="http://schemas.openxmlformats.org/officeDocument/2006/relationships/hyperlink" Target="http://www.ftc.gov/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Background Checks and Fingerprinting Procedures</vt:lpstr>
    </vt:vector>
  </TitlesOfParts>
  <Company>Union University</Company>
  <LinksUpToDate>false</LinksUpToDate>
  <CharactersWithSpaces>17145</CharactersWithSpaces>
  <SharedDoc>false</SharedDoc>
  <HLinks>
    <vt:vector size="48" baseType="variant">
      <vt:variant>
        <vt:i4>5242920</vt:i4>
      </vt:variant>
      <vt:variant>
        <vt:i4>21</vt:i4>
      </vt:variant>
      <vt:variant>
        <vt:i4>0</vt:i4>
      </vt:variant>
      <vt:variant>
        <vt:i4>5</vt:i4>
      </vt:variant>
      <vt:variant>
        <vt:lpwstr>http://www.ftc.gov/credit</vt:lpwstr>
      </vt:variant>
      <vt:variant>
        <vt:lpwstr/>
      </vt:variant>
      <vt:variant>
        <vt:i4>5242920</vt:i4>
      </vt:variant>
      <vt:variant>
        <vt:i4>18</vt:i4>
      </vt:variant>
      <vt:variant>
        <vt:i4>0</vt:i4>
      </vt:variant>
      <vt:variant>
        <vt:i4>5</vt:i4>
      </vt:variant>
      <vt:variant>
        <vt:lpwstr>http://www.ftc.gov/credit</vt:lpwstr>
      </vt:variant>
      <vt:variant>
        <vt:lpwstr/>
      </vt:variant>
      <vt:variant>
        <vt:i4>5242920</vt:i4>
      </vt:variant>
      <vt:variant>
        <vt:i4>15</vt:i4>
      </vt:variant>
      <vt:variant>
        <vt:i4>0</vt:i4>
      </vt:variant>
      <vt:variant>
        <vt:i4>5</vt:i4>
      </vt:variant>
      <vt:variant>
        <vt:lpwstr>http://www.ftc.gov/credit</vt:lpwstr>
      </vt:variant>
      <vt:variant>
        <vt:lpwstr/>
      </vt:variant>
      <vt:variant>
        <vt:i4>5242920</vt:i4>
      </vt:variant>
      <vt:variant>
        <vt:i4>12</vt:i4>
      </vt:variant>
      <vt:variant>
        <vt:i4>0</vt:i4>
      </vt:variant>
      <vt:variant>
        <vt:i4>5</vt:i4>
      </vt:variant>
      <vt:variant>
        <vt:lpwstr>http://www.ftc.gov/credit</vt:lpwstr>
      </vt:variant>
      <vt:variant>
        <vt:lpwstr/>
      </vt:variant>
      <vt:variant>
        <vt:i4>5242920</vt:i4>
      </vt:variant>
      <vt:variant>
        <vt:i4>9</vt:i4>
      </vt:variant>
      <vt:variant>
        <vt:i4>0</vt:i4>
      </vt:variant>
      <vt:variant>
        <vt:i4>5</vt:i4>
      </vt:variant>
      <vt:variant>
        <vt:lpwstr>http://www.ftc.gov/credit</vt:lpwstr>
      </vt:variant>
      <vt:variant>
        <vt:lpwstr/>
      </vt:variant>
      <vt:variant>
        <vt:i4>5242920</vt:i4>
      </vt:variant>
      <vt:variant>
        <vt:i4>6</vt:i4>
      </vt:variant>
      <vt:variant>
        <vt:i4>0</vt:i4>
      </vt:variant>
      <vt:variant>
        <vt:i4>5</vt:i4>
      </vt:variant>
      <vt:variant>
        <vt:lpwstr>http://www.ftc.gov/credit</vt:lpwstr>
      </vt:variant>
      <vt:variant>
        <vt:lpwstr/>
      </vt:variant>
      <vt:variant>
        <vt:i4>5898324</vt:i4>
      </vt:variant>
      <vt:variant>
        <vt:i4>3</vt:i4>
      </vt:variant>
      <vt:variant>
        <vt:i4>0</vt:i4>
      </vt:variant>
      <vt:variant>
        <vt:i4>5</vt:i4>
      </vt:variant>
      <vt:variant>
        <vt:lpwstr>http://www.identogo.com/</vt:lpwstr>
      </vt:variant>
      <vt:variant>
        <vt:lpwstr/>
      </vt:variant>
      <vt:variant>
        <vt:i4>5898324</vt:i4>
      </vt:variant>
      <vt:variant>
        <vt:i4>0</vt:i4>
      </vt:variant>
      <vt:variant>
        <vt:i4>0</vt:i4>
      </vt:variant>
      <vt:variant>
        <vt:i4>5</vt:i4>
      </vt:variant>
      <vt:variant>
        <vt:lpwstr>http://www.identogo.com/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Checks and Fingerprinting Procedures</dc:title>
  <dc:subject/>
  <dc:creator>dmyatt</dc:creator>
  <cp:keywords/>
  <dc:description/>
  <cp:lastModifiedBy>Mandy Cates</cp:lastModifiedBy>
  <cp:revision>5</cp:revision>
  <cp:lastPrinted>2019-09-12T18:35:00Z</cp:lastPrinted>
  <dcterms:created xsi:type="dcterms:W3CDTF">2019-09-12T18:35:00Z</dcterms:created>
  <dcterms:modified xsi:type="dcterms:W3CDTF">2019-09-12T18:39:00Z</dcterms:modified>
</cp:coreProperties>
</file>